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3F85" w:rsidRPr="0051055F" w14:paraId="450AB691" w14:textId="77777777" w:rsidTr="00F21411">
        <w:trPr>
          <w:trHeight w:hRule="exact" w:val="1418"/>
        </w:trPr>
        <w:tc>
          <w:tcPr>
            <w:tcW w:w="6804" w:type="dxa"/>
            <w:shd w:val="clear" w:color="auto" w:fill="auto"/>
            <w:vAlign w:val="center"/>
          </w:tcPr>
          <w:p w14:paraId="7A1F3B29" w14:textId="77777777" w:rsidR="00BE3F85" w:rsidRPr="0051055F" w:rsidRDefault="00A36259" w:rsidP="00F21411">
            <w:pPr>
              <w:pStyle w:val="EPName"/>
            </w:pPr>
            <w:r w:rsidRPr="0051055F">
              <w:t>European Parliament</w:t>
            </w:r>
          </w:p>
          <w:p w14:paraId="1B2D890C" w14:textId="77777777" w:rsidR="00BE3F85" w:rsidRPr="0051055F" w:rsidRDefault="0051055F" w:rsidP="0051055F">
            <w:pPr>
              <w:pStyle w:val="EPTerm"/>
            </w:pPr>
            <w:r w:rsidRPr="0051055F">
              <w:t>2019-2024</w:t>
            </w:r>
          </w:p>
        </w:tc>
        <w:tc>
          <w:tcPr>
            <w:tcW w:w="2268" w:type="dxa"/>
            <w:shd w:val="clear" w:color="auto" w:fill="auto"/>
          </w:tcPr>
          <w:p w14:paraId="3CEF57DE" w14:textId="77777777" w:rsidR="00BE3F85" w:rsidRPr="0051055F" w:rsidRDefault="00BE3F85" w:rsidP="00F21411">
            <w:pPr>
              <w:pStyle w:val="EPLogo"/>
            </w:pPr>
            <w:r w:rsidRPr="0051055F">
              <w:rPr>
                <w:noProof/>
              </w:rPr>
              <w:drawing>
                <wp:inline distT="0" distB="0" distL="0" distR="0" wp14:anchorId="0FB2B5A3" wp14:editId="55EEF6A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70AA720" w14:textId="77777777" w:rsidR="00943062" w:rsidRPr="0051055F" w:rsidRDefault="00943062" w:rsidP="00943062">
      <w:pPr>
        <w:pStyle w:val="LineTop"/>
      </w:pPr>
    </w:p>
    <w:p w14:paraId="7EBA5747" w14:textId="77777777" w:rsidR="00943062" w:rsidRPr="0051055F" w:rsidRDefault="00943062" w:rsidP="00943062">
      <w:pPr>
        <w:pStyle w:val="EPBody"/>
      </w:pPr>
      <w:r w:rsidRPr="0051055F">
        <w:rPr>
          <w:rStyle w:val="HideTWBExt"/>
          <w:noProof w:val="0"/>
        </w:rPr>
        <w:t>&lt;</w:t>
      </w:r>
      <w:r w:rsidRPr="0051055F">
        <w:rPr>
          <w:rStyle w:val="HideTWBExt"/>
          <w:i w:val="0"/>
          <w:noProof w:val="0"/>
        </w:rPr>
        <w:t>Commission</w:t>
      </w:r>
      <w:r w:rsidRPr="0051055F">
        <w:rPr>
          <w:rStyle w:val="HideTWBExt"/>
          <w:noProof w:val="0"/>
        </w:rPr>
        <w:t>&gt;</w:t>
      </w:r>
      <w:r w:rsidR="0051055F" w:rsidRPr="0051055F">
        <w:rPr>
          <w:rStyle w:val="HideTWBInt"/>
        </w:rPr>
        <w:t>{ENVI}</w:t>
      </w:r>
      <w:r w:rsidR="0051055F" w:rsidRPr="0051055F">
        <w:t>Committee on the Environment, Public Health and Food Safety</w:t>
      </w:r>
      <w:r w:rsidRPr="0051055F">
        <w:rPr>
          <w:rStyle w:val="HideTWBExt"/>
          <w:noProof w:val="0"/>
        </w:rPr>
        <w:t>&lt;/</w:t>
      </w:r>
      <w:r w:rsidRPr="0051055F">
        <w:rPr>
          <w:rStyle w:val="HideTWBExt"/>
          <w:i w:val="0"/>
          <w:noProof w:val="0"/>
        </w:rPr>
        <w:t>Commission</w:t>
      </w:r>
      <w:r w:rsidRPr="0051055F">
        <w:rPr>
          <w:rStyle w:val="HideTWBExt"/>
          <w:noProof w:val="0"/>
        </w:rPr>
        <w:t>&gt;</w:t>
      </w:r>
    </w:p>
    <w:p w14:paraId="4DB34B22" w14:textId="77777777" w:rsidR="00943062" w:rsidRPr="0051055F" w:rsidRDefault="00943062" w:rsidP="00943062">
      <w:pPr>
        <w:pStyle w:val="LineBottom"/>
      </w:pPr>
    </w:p>
    <w:p w14:paraId="7256396E" w14:textId="77777777" w:rsidR="00B85286" w:rsidRPr="0051055F" w:rsidRDefault="00B85286">
      <w:pPr>
        <w:pStyle w:val="CoverReference"/>
      </w:pPr>
      <w:r w:rsidRPr="0051055F">
        <w:rPr>
          <w:rStyle w:val="HideTWBExt"/>
          <w:b w:val="0"/>
          <w:noProof w:val="0"/>
        </w:rPr>
        <w:t>&lt;RefProc&gt;</w:t>
      </w:r>
      <w:r w:rsidR="0051055F" w:rsidRPr="0051055F">
        <w:t>2021/0218</w:t>
      </w:r>
      <w:r w:rsidRPr="0051055F">
        <w:rPr>
          <w:rStyle w:val="HideTWBExt"/>
          <w:b w:val="0"/>
          <w:noProof w:val="0"/>
        </w:rPr>
        <w:t>&lt;/RefProc&gt;&lt;RefTypeProc&gt;</w:t>
      </w:r>
      <w:r w:rsidR="00A36259" w:rsidRPr="0051055F">
        <w:t>(</w:t>
      </w:r>
      <w:r w:rsidR="0051055F" w:rsidRPr="0051055F">
        <w:t>COD</w:t>
      </w:r>
      <w:r w:rsidR="00A36259" w:rsidRPr="0051055F">
        <w:t>)</w:t>
      </w:r>
      <w:r w:rsidRPr="0051055F">
        <w:rPr>
          <w:rStyle w:val="HideTWBExt"/>
          <w:b w:val="0"/>
          <w:noProof w:val="0"/>
        </w:rPr>
        <w:t>&lt;/RefTypeProc&gt;</w:t>
      </w:r>
    </w:p>
    <w:p w14:paraId="70E6283E" w14:textId="77777777" w:rsidR="00B85286" w:rsidRPr="0051055F" w:rsidRDefault="001660F1">
      <w:pPr>
        <w:pStyle w:val="CoverDate"/>
      </w:pPr>
      <w:r>
        <w:rPr>
          <w:rStyle w:val="HideTWBExt"/>
          <w:noProof w:val="0"/>
        </w:rPr>
        <w:t>22</w:t>
      </w:r>
      <w:r w:rsidR="00197E48" w:rsidRPr="0051055F">
        <w:rPr>
          <w:rStyle w:val="HideTWBExt"/>
          <w:noProof w:val="0"/>
        </w:rPr>
        <w:t>&lt;Date&gt;</w:t>
      </w:r>
      <w:r w:rsidR="00197E48" w:rsidRPr="0051055F">
        <w:rPr>
          <w:rStyle w:val="HideTWBInt"/>
        </w:rPr>
        <w:t>{02/03/2022}</w:t>
      </w:r>
      <w:r w:rsidR="00197E48">
        <w:rPr>
          <w:rStyle w:val="HideTWBExt"/>
          <w:noProof w:val="0"/>
        </w:rPr>
        <w:t>06</w:t>
      </w:r>
      <w:r w:rsidR="00FC177B">
        <w:rPr>
          <w:rStyle w:val="HideTWBExt"/>
          <w:noProof w:val="0"/>
        </w:rPr>
        <w:t>05</w:t>
      </w:r>
      <w:r w:rsidR="00DE0550">
        <w:t>11</w:t>
      </w:r>
      <w:r w:rsidR="00FC177B">
        <w:t>.05</w:t>
      </w:r>
      <w:r w:rsidR="0051055F" w:rsidRPr="0051055F">
        <w:t>.2022</w:t>
      </w:r>
      <w:r w:rsidR="00B85286" w:rsidRPr="0051055F">
        <w:rPr>
          <w:rStyle w:val="HideTWBExt"/>
          <w:noProof w:val="0"/>
        </w:rPr>
        <w:t>&lt;/Date&gt;</w:t>
      </w:r>
    </w:p>
    <w:p w14:paraId="48A2D952" w14:textId="77777777" w:rsidR="000F32C8" w:rsidRPr="00C50ABD" w:rsidRDefault="000F32C8" w:rsidP="00CD4053">
      <w:pPr>
        <w:pStyle w:val="CoverDocType"/>
        <w:rPr>
          <w:color w:val="000000" w:themeColor="text1"/>
        </w:rPr>
      </w:pPr>
      <w:r w:rsidRPr="0051055F">
        <w:rPr>
          <w:rStyle w:val="HideTWBExt"/>
          <w:b w:val="0"/>
          <w:noProof w:val="0"/>
        </w:rPr>
        <w:t>&lt;</w:t>
      </w:r>
      <w:r w:rsidRPr="00C50ABD">
        <w:rPr>
          <w:rStyle w:val="HideTWBExt"/>
          <w:b w:val="0"/>
          <w:noProof w:val="0"/>
          <w:color w:val="000000" w:themeColor="text1"/>
        </w:rPr>
        <w:t>TypeAM&gt;</w:t>
      </w:r>
      <w:r w:rsidR="0051055F" w:rsidRPr="00C50ABD">
        <w:rPr>
          <w:color w:val="000000" w:themeColor="text1"/>
        </w:rPr>
        <w:t>COMPROMISE AMENDMENT</w:t>
      </w:r>
      <w:r w:rsidR="00D74FD9" w:rsidRPr="00C50ABD">
        <w:rPr>
          <w:color w:val="000000" w:themeColor="text1"/>
        </w:rPr>
        <w:t>S</w:t>
      </w:r>
      <w:r w:rsidRPr="00C50ABD">
        <w:rPr>
          <w:rStyle w:val="HideTWBExt"/>
          <w:b w:val="0"/>
          <w:noProof w:val="0"/>
          <w:color w:val="000000" w:themeColor="text1"/>
        </w:rPr>
        <w:t>&lt;/TypeAM&gt;</w:t>
      </w:r>
    </w:p>
    <w:p w14:paraId="2A77EFF0" w14:textId="77777777" w:rsidR="00B85286" w:rsidRPr="00C50ABD" w:rsidRDefault="00E25DC5" w:rsidP="001C2054">
      <w:pPr>
        <w:pStyle w:val="CoverDocType24a"/>
        <w:rPr>
          <w:color w:val="000000" w:themeColor="text1"/>
        </w:rPr>
      </w:pPr>
      <w:r w:rsidRPr="00C50ABD">
        <w:rPr>
          <w:rStyle w:val="HideTWBExt"/>
          <w:b w:val="0"/>
          <w:noProof w:val="0"/>
          <w:color w:val="000000" w:themeColor="text1"/>
        </w:rPr>
        <w:t>&lt;RangeAM&gt;</w:t>
      </w:r>
      <w:r w:rsidR="0051055F" w:rsidRPr="00C50ABD">
        <w:rPr>
          <w:color w:val="000000" w:themeColor="text1"/>
        </w:rPr>
        <w:t>1</w:t>
      </w:r>
      <w:r w:rsidR="00D74FD9" w:rsidRPr="00C50ABD">
        <w:rPr>
          <w:color w:val="000000" w:themeColor="text1"/>
        </w:rPr>
        <w:t xml:space="preserve"> - </w:t>
      </w:r>
      <w:r w:rsidR="00110DDB">
        <w:rPr>
          <w:color w:val="000000" w:themeColor="text1"/>
        </w:rPr>
        <w:t>2</w:t>
      </w:r>
      <w:r w:rsidR="00640E4E">
        <w:rPr>
          <w:color w:val="000000" w:themeColor="text1"/>
        </w:rPr>
        <w:t>2</w:t>
      </w:r>
      <w:r w:rsidRPr="00C50ABD">
        <w:rPr>
          <w:rStyle w:val="HideTWBExt"/>
          <w:b w:val="0"/>
          <w:noProof w:val="0"/>
          <w:color w:val="000000" w:themeColor="text1"/>
        </w:rPr>
        <w:t>&lt;/RangeAM&gt;</w:t>
      </w:r>
    </w:p>
    <w:p w14:paraId="563C9929" w14:textId="77777777" w:rsidR="001C2054" w:rsidRPr="00C50ABD" w:rsidRDefault="00A15973" w:rsidP="008833F8">
      <w:pPr>
        <w:pStyle w:val="CoverBold"/>
        <w:rPr>
          <w:color w:val="000000" w:themeColor="text1"/>
        </w:rPr>
      </w:pPr>
      <w:r w:rsidRPr="00C50ABD">
        <w:rPr>
          <w:rStyle w:val="HideTWBExt"/>
          <w:b w:val="0"/>
          <w:noProof w:val="0"/>
          <w:color w:val="000000" w:themeColor="text1"/>
        </w:rPr>
        <w:t>&lt;TitreType&gt;</w:t>
      </w:r>
      <w:r w:rsidR="00D74FD9" w:rsidRPr="00C50ABD">
        <w:rPr>
          <w:color w:val="000000" w:themeColor="text1"/>
        </w:rPr>
        <w:t>Draft opinion</w:t>
      </w:r>
      <w:r w:rsidRPr="00C50ABD">
        <w:rPr>
          <w:rStyle w:val="HideTWBExt"/>
          <w:b w:val="0"/>
          <w:noProof w:val="0"/>
          <w:color w:val="000000" w:themeColor="text1"/>
        </w:rPr>
        <w:t>&lt;/TitreType&gt;</w:t>
      </w:r>
    </w:p>
    <w:p w14:paraId="6DCCA4F7" w14:textId="77777777" w:rsidR="00B85286" w:rsidRPr="00C50ABD" w:rsidRDefault="00E25DC5" w:rsidP="008833F8">
      <w:pPr>
        <w:pStyle w:val="CoverBold"/>
        <w:rPr>
          <w:color w:val="000000" w:themeColor="text1"/>
        </w:rPr>
      </w:pPr>
      <w:r w:rsidRPr="00C50ABD">
        <w:rPr>
          <w:rStyle w:val="HideTWBExt"/>
          <w:b w:val="0"/>
          <w:noProof w:val="0"/>
          <w:color w:val="000000" w:themeColor="text1"/>
        </w:rPr>
        <w:t>&lt;Rapporteur&gt;</w:t>
      </w:r>
      <w:r w:rsidR="0051055F" w:rsidRPr="00C50ABD">
        <w:rPr>
          <w:color w:val="000000" w:themeColor="text1"/>
        </w:rPr>
        <w:t>Nils Torvalds</w:t>
      </w:r>
      <w:r w:rsidRPr="00C50ABD">
        <w:rPr>
          <w:rStyle w:val="HideTWBExt"/>
          <w:b w:val="0"/>
          <w:noProof w:val="0"/>
          <w:color w:val="000000" w:themeColor="text1"/>
        </w:rPr>
        <w:t>&lt;/Rapporteur&gt;</w:t>
      </w:r>
    </w:p>
    <w:p w14:paraId="5EE18739" w14:textId="77777777" w:rsidR="0005018E" w:rsidRPr="00C50ABD" w:rsidRDefault="00332485" w:rsidP="0005018E">
      <w:pPr>
        <w:pStyle w:val="CoverNormal24a"/>
        <w:rPr>
          <w:color w:val="000000" w:themeColor="text1"/>
        </w:rPr>
      </w:pPr>
      <w:r w:rsidRPr="00C50ABD">
        <w:rPr>
          <w:rStyle w:val="HideTWBExt"/>
          <w:noProof w:val="0"/>
          <w:color w:val="000000" w:themeColor="text1"/>
        </w:rPr>
        <w:t>&lt;DocRefPE&gt;</w:t>
      </w:r>
      <w:r w:rsidR="00A36259" w:rsidRPr="00C50ABD">
        <w:rPr>
          <w:color w:val="000000" w:themeColor="text1"/>
        </w:rPr>
        <w:t>(PE</w:t>
      </w:r>
      <w:r w:rsidR="0051055F" w:rsidRPr="00C50ABD">
        <w:rPr>
          <w:color w:val="000000" w:themeColor="text1"/>
        </w:rPr>
        <w:t>703.044</w:t>
      </w:r>
      <w:r w:rsidR="00A36259" w:rsidRPr="00C50ABD">
        <w:rPr>
          <w:color w:val="000000" w:themeColor="text1"/>
        </w:rPr>
        <w:t>v</w:t>
      </w:r>
      <w:r w:rsidR="0051055F" w:rsidRPr="00C50ABD">
        <w:rPr>
          <w:color w:val="000000" w:themeColor="text1"/>
        </w:rPr>
        <w:t>01-00</w:t>
      </w:r>
      <w:r w:rsidR="00A36259" w:rsidRPr="00C50ABD">
        <w:rPr>
          <w:color w:val="000000" w:themeColor="text1"/>
        </w:rPr>
        <w:t>)</w:t>
      </w:r>
      <w:r w:rsidRPr="00C50ABD">
        <w:rPr>
          <w:rStyle w:val="HideTWBExt"/>
          <w:noProof w:val="0"/>
          <w:color w:val="000000" w:themeColor="text1"/>
        </w:rPr>
        <w:t>&lt;/DocRefPE&gt;</w:t>
      </w:r>
    </w:p>
    <w:p w14:paraId="0D0D7A57" w14:textId="77777777" w:rsidR="00B85286" w:rsidRPr="00C50ABD" w:rsidRDefault="00A15973">
      <w:pPr>
        <w:pStyle w:val="CoverNormal24a"/>
        <w:rPr>
          <w:color w:val="000000" w:themeColor="text1"/>
        </w:rPr>
      </w:pPr>
      <w:r w:rsidRPr="00C50ABD">
        <w:rPr>
          <w:rStyle w:val="HideTWBExt"/>
          <w:noProof w:val="0"/>
          <w:color w:val="000000" w:themeColor="text1"/>
        </w:rPr>
        <w:t>&lt;Titre&gt;</w:t>
      </w:r>
      <w:r w:rsidR="0051055F" w:rsidRPr="00C50ABD">
        <w:rPr>
          <w:color w:val="000000" w:themeColor="text1"/>
        </w:rPr>
        <w:t>Amending Directive (EU) 2018/2001 of the European Parliament and of the Council, Regulation (EU) 2018/1999 of the European Parliament and of the Council and Directive 98/70/EC of the European Parliament and of the Council as regards the promotion of energy from renewable sources, and repealing Council Directive (EU) 2015/652</w:t>
      </w:r>
      <w:r w:rsidRPr="00C50ABD">
        <w:rPr>
          <w:rStyle w:val="HideTWBExt"/>
          <w:noProof w:val="0"/>
          <w:color w:val="000000" w:themeColor="text1"/>
        </w:rPr>
        <w:t>&lt;/Titre&gt;</w:t>
      </w:r>
    </w:p>
    <w:p w14:paraId="591B0CE8" w14:textId="77777777" w:rsidR="006337D4" w:rsidRPr="00C50ABD" w:rsidRDefault="00E25DC5" w:rsidP="006337D4">
      <w:pPr>
        <w:pStyle w:val="CoverNormal"/>
        <w:rPr>
          <w:color w:val="000000" w:themeColor="text1"/>
          <w:lang w:val="pt-PT"/>
        </w:rPr>
      </w:pPr>
      <w:r w:rsidRPr="00C50ABD">
        <w:rPr>
          <w:rStyle w:val="HideTWBExt"/>
          <w:noProof w:val="0"/>
          <w:color w:val="000000" w:themeColor="text1"/>
          <w:lang w:val="pt-PT"/>
        </w:rPr>
        <w:t>&lt;DocAmend&gt;</w:t>
      </w:r>
      <w:r w:rsidR="0051055F" w:rsidRPr="00C50ABD">
        <w:rPr>
          <w:color w:val="000000" w:themeColor="text1"/>
          <w:lang w:val="pt-PT"/>
        </w:rPr>
        <w:t>Proposal for a directive</w:t>
      </w:r>
      <w:r w:rsidRPr="00C50ABD">
        <w:rPr>
          <w:rStyle w:val="HideTWBExt"/>
          <w:noProof w:val="0"/>
          <w:color w:val="000000" w:themeColor="text1"/>
          <w:lang w:val="pt-PT"/>
        </w:rPr>
        <w:t>&lt;/DocAmend&gt;</w:t>
      </w:r>
    </w:p>
    <w:p w14:paraId="7DCB0E0C" w14:textId="77777777" w:rsidR="00B85286" w:rsidRPr="00C50ABD" w:rsidRDefault="00A15973">
      <w:pPr>
        <w:pStyle w:val="CoverNormal24a"/>
        <w:rPr>
          <w:color w:val="000000" w:themeColor="text1"/>
          <w:lang w:val="pt-PT"/>
        </w:rPr>
      </w:pPr>
      <w:r w:rsidRPr="00C50ABD">
        <w:rPr>
          <w:rStyle w:val="HideTWBExt"/>
          <w:noProof w:val="0"/>
          <w:color w:val="000000" w:themeColor="text1"/>
          <w:lang w:val="pt-PT"/>
        </w:rPr>
        <w:t>&lt;DocRef&gt;</w:t>
      </w:r>
      <w:r w:rsidR="00A36259" w:rsidRPr="00C50ABD">
        <w:rPr>
          <w:color w:val="000000" w:themeColor="text1"/>
          <w:lang w:val="pt-PT"/>
        </w:rPr>
        <w:t>(</w:t>
      </w:r>
      <w:r w:rsidR="00D74FD9" w:rsidRPr="00C50ABD">
        <w:rPr>
          <w:color w:val="000000" w:themeColor="text1"/>
          <w:lang w:val="pt-PT"/>
        </w:rPr>
        <w:t>COM(2021)0557 – C9-0329/2021 – 2021/0218(COD)</w:t>
      </w:r>
      <w:r w:rsidR="00A36259" w:rsidRPr="00C50ABD">
        <w:rPr>
          <w:color w:val="000000" w:themeColor="text1"/>
          <w:lang w:val="pt-PT"/>
        </w:rPr>
        <w:t>)</w:t>
      </w:r>
      <w:r w:rsidRPr="00C50ABD">
        <w:rPr>
          <w:rStyle w:val="HideTWBExt"/>
          <w:noProof w:val="0"/>
          <w:color w:val="000000" w:themeColor="text1"/>
          <w:lang w:val="pt-PT"/>
        </w:rPr>
        <w:t>&lt;/DocRef&gt;</w:t>
      </w:r>
    </w:p>
    <w:p w14:paraId="71E6E688" w14:textId="77777777" w:rsidR="00B85286" w:rsidRPr="003E0A63" w:rsidRDefault="00B85286" w:rsidP="00FD0C82">
      <w:pPr>
        <w:widowControl/>
        <w:tabs>
          <w:tab w:val="center" w:pos="4677"/>
        </w:tabs>
        <w:rPr>
          <w:color w:val="000000" w:themeColor="text1"/>
        </w:rPr>
      </w:pPr>
      <w:r w:rsidRPr="00F37F77">
        <w:rPr>
          <w:color w:val="000000" w:themeColor="text1"/>
        </w:rPr>
        <w:br w:type="page"/>
      </w:r>
      <w:r w:rsidR="00A36259" w:rsidRPr="003E0A63">
        <w:rPr>
          <w:color w:val="000000" w:themeColor="text1"/>
        </w:rPr>
        <w:lastRenderedPageBreak/>
        <w:t>AM_Com_LegCompr</w:t>
      </w:r>
    </w:p>
    <w:p w14:paraId="4226D921" w14:textId="77777777" w:rsidR="00BF4BEB" w:rsidRPr="003A5B54" w:rsidRDefault="00B85286" w:rsidP="0051055F">
      <w:pPr>
        <w:pStyle w:val="AmNumberTabs"/>
        <w:keepNext/>
        <w:rPr>
          <w:color w:val="000000" w:themeColor="text1"/>
        </w:rPr>
      </w:pPr>
      <w:r w:rsidRPr="003E0A63">
        <w:rPr>
          <w:color w:val="000000" w:themeColor="text1"/>
        </w:rPr>
        <w:br w:type="page"/>
      </w:r>
      <w:bookmarkStart w:id="0" w:name="IntroB"/>
      <w:r w:rsidR="00C25612" w:rsidRPr="003A5B54">
        <w:rPr>
          <w:rStyle w:val="HideTWBExt"/>
          <w:b w:val="0"/>
          <w:noProof w:val="0"/>
          <w:color w:val="000000" w:themeColor="text1"/>
        </w:rPr>
        <w:lastRenderedPageBreak/>
        <w:t>&lt;RepeatBlock-</w:t>
      </w:r>
      <w:r w:rsidR="0051055F" w:rsidRPr="003A5B54">
        <w:rPr>
          <w:rStyle w:val="HideTWBExt"/>
          <w:b w:val="0"/>
          <w:noProof w:val="0"/>
          <w:color w:val="000000" w:themeColor="text1"/>
        </w:rPr>
        <w:t>Amend</w:t>
      </w:r>
      <w:r w:rsidR="00C25612" w:rsidRPr="003A5B54">
        <w:rPr>
          <w:rStyle w:val="HideTWBExt"/>
          <w:b w:val="0"/>
          <w:noProof w:val="0"/>
          <w:color w:val="000000" w:themeColor="text1"/>
        </w:rPr>
        <w:t>&gt;</w:t>
      </w:r>
      <w:bookmarkStart w:id="1" w:name="restart"/>
      <w:bookmarkEnd w:id="0"/>
      <w:r w:rsidR="00C25612" w:rsidRPr="003A5B54">
        <w:rPr>
          <w:rStyle w:val="HideTWBExt"/>
          <w:b w:val="0"/>
          <w:noProof w:val="0"/>
          <w:color w:val="000000" w:themeColor="text1"/>
        </w:rPr>
        <w:t>&lt;</w:t>
      </w:r>
      <w:r w:rsidR="0051055F" w:rsidRPr="003A5B54">
        <w:rPr>
          <w:rStyle w:val="HideTWBExt"/>
          <w:b w:val="0"/>
          <w:noProof w:val="0"/>
          <w:color w:val="000000" w:themeColor="text1"/>
        </w:rPr>
        <w:t>Amend</w:t>
      </w:r>
      <w:r w:rsidR="00C25612" w:rsidRPr="003A5B54">
        <w:rPr>
          <w:rStyle w:val="HideTWBExt"/>
          <w:b w:val="0"/>
          <w:noProof w:val="0"/>
          <w:color w:val="000000" w:themeColor="text1"/>
        </w:rPr>
        <w:t>&gt;</w:t>
      </w:r>
      <w:r w:rsidR="000C6034" w:rsidRPr="003A5B54">
        <w:rPr>
          <w:color w:val="000000" w:themeColor="text1"/>
        </w:rPr>
        <w:t>Compromise amend</w:t>
      </w:r>
      <w:r w:rsidR="00A36259" w:rsidRPr="003A5B54">
        <w:rPr>
          <w:color w:val="000000" w:themeColor="text1"/>
        </w:rPr>
        <w:t>ment</w:t>
      </w:r>
      <w:r w:rsidR="00C25612" w:rsidRPr="003A5B54">
        <w:rPr>
          <w:color w:val="000000" w:themeColor="text1"/>
        </w:rPr>
        <w:tab/>
      </w:r>
      <w:r w:rsidR="00C25612" w:rsidRPr="003A5B54">
        <w:rPr>
          <w:color w:val="000000" w:themeColor="text1"/>
        </w:rPr>
        <w:tab/>
      </w:r>
      <w:r w:rsidR="00C25612" w:rsidRPr="003A5B54">
        <w:rPr>
          <w:rStyle w:val="HideTWBExt"/>
          <w:b w:val="0"/>
          <w:noProof w:val="0"/>
          <w:color w:val="000000" w:themeColor="text1"/>
        </w:rPr>
        <w:t>&lt;</w:t>
      </w:r>
      <w:r w:rsidR="0051055F" w:rsidRPr="003A5B54">
        <w:rPr>
          <w:rStyle w:val="HideTWBExt"/>
          <w:b w:val="0"/>
          <w:noProof w:val="0"/>
          <w:color w:val="000000" w:themeColor="text1"/>
        </w:rPr>
        <w:t>NumAm&gt;</w:t>
      </w:r>
      <w:r w:rsidR="0051055F" w:rsidRPr="003A5B54">
        <w:rPr>
          <w:color w:val="000000" w:themeColor="text1"/>
        </w:rPr>
        <w:t>1</w:t>
      </w:r>
      <w:r w:rsidR="00BB3144" w:rsidRPr="003A5B54">
        <w:rPr>
          <w:color w:val="000000" w:themeColor="text1"/>
        </w:rPr>
        <w:t xml:space="preserve"> </w:t>
      </w:r>
      <w:r w:rsidR="000C6034" w:rsidRPr="003A5B54">
        <w:rPr>
          <w:color w:val="000000" w:themeColor="text1"/>
        </w:rPr>
        <w:tab/>
      </w:r>
      <w:r w:rsidR="00BB3144" w:rsidRPr="003A5B54">
        <w:rPr>
          <w:color w:val="000000" w:themeColor="text1"/>
        </w:rPr>
        <w:t>(Definitions)</w:t>
      </w:r>
    </w:p>
    <w:p w14:paraId="6764AC37" w14:textId="77777777" w:rsidR="00BF4BEB" w:rsidRPr="008A4DF6" w:rsidRDefault="00BF4BEB" w:rsidP="00BF4BE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8A4DF6">
        <w:rPr>
          <w:rFonts w:ascii="Arial" w:eastAsiaTheme="majorEastAsia" w:hAnsi="Arial"/>
          <w:vanish/>
          <w:color w:val="000080"/>
          <w:sz w:val="20"/>
        </w:rPr>
        <w:t>&lt;Amend&gt;</w:t>
      </w:r>
      <w:r w:rsidRPr="008A4DF6">
        <w:rPr>
          <w:b/>
        </w:rPr>
        <w:t>Amendment</w:t>
      </w:r>
      <w:r w:rsidRPr="008A4DF6">
        <w:rPr>
          <w:b/>
        </w:rPr>
        <w:tab/>
      </w:r>
      <w:r w:rsidRPr="008A4DF6">
        <w:rPr>
          <w:b/>
        </w:rPr>
        <w:tab/>
      </w:r>
      <w:r w:rsidRPr="008A4DF6">
        <w:rPr>
          <w:rFonts w:ascii="Arial" w:eastAsiaTheme="majorEastAsia" w:hAnsi="Arial"/>
          <w:vanish/>
          <w:color w:val="000080"/>
          <w:sz w:val="20"/>
        </w:rPr>
        <w:t>&lt;NumAm&gt;</w:t>
      </w:r>
      <w:r w:rsidRPr="008A4DF6">
        <w:rPr>
          <w:b/>
        </w:rPr>
        <w:t>1</w:t>
      </w:r>
      <w:r w:rsidRPr="008A4DF6">
        <w:rPr>
          <w:rFonts w:ascii="Arial" w:eastAsiaTheme="majorEastAsia" w:hAnsi="Arial"/>
          <w:vanish/>
          <w:color w:val="000080"/>
          <w:sz w:val="20"/>
        </w:rPr>
        <w:t>&lt;/NumAm&gt;</w:t>
      </w:r>
    </w:p>
    <w:p w14:paraId="1C2FA308" w14:textId="7DFDD2C6" w:rsidR="00BF4BEB" w:rsidRPr="00BF4BEB" w:rsidRDefault="00BF4BEB" w:rsidP="00BF4BEB">
      <w:pPr>
        <w:rPr>
          <w:b/>
        </w:rPr>
      </w:pPr>
      <w:r w:rsidRPr="0014113E">
        <w:rPr>
          <w:b/>
        </w:rPr>
        <w:t>Supported by</w:t>
      </w:r>
      <w:r w:rsidRPr="0014113E">
        <w:rPr>
          <w:rFonts w:ascii="Arial" w:eastAsiaTheme="majorEastAsia" w:hAnsi="Arial"/>
          <w:color w:val="000080"/>
          <w:sz w:val="20"/>
        </w:rPr>
        <w:t xml:space="preserve"> </w:t>
      </w:r>
      <w:r w:rsidRPr="0014113E">
        <w:rPr>
          <w:rFonts w:ascii="Arial" w:eastAsiaTheme="majorEastAsia" w:hAnsi="Arial"/>
          <w:vanish/>
          <w:color w:val="000080"/>
          <w:sz w:val="20"/>
        </w:rPr>
        <w:t>&lt;Members&gt;</w:t>
      </w:r>
      <w:r w:rsidRPr="0014113E">
        <w:rPr>
          <w:b/>
        </w:rPr>
        <w:t xml:space="preserve"> EPP, S&amp;D, RE, Greens, The Left</w:t>
      </w:r>
      <w:r w:rsidRPr="0014113E">
        <w:rPr>
          <w:rFonts w:ascii="Arial" w:eastAsiaTheme="majorEastAsia" w:hAnsi="Arial"/>
          <w:vanish/>
          <w:color w:val="000080"/>
          <w:sz w:val="20"/>
        </w:rPr>
        <w:t xml:space="preserve"> &lt;/Members&gt;</w:t>
      </w:r>
    </w:p>
    <w:p w14:paraId="6A8E36B5" w14:textId="15AE3239" w:rsidR="000F5C0A" w:rsidRPr="00DE0550" w:rsidRDefault="000F5C0A" w:rsidP="000F5C0A">
      <w:pPr>
        <w:rPr>
          <w:color w:val="000000" w:themeColor="text1"/>
        </w:rPr>
      </w:pPr>
      <w:r w:rsidRPr="00DE0550">
        <w:rPr>
          <w:rStyle w:val="HideTWBExt"/>
          <w:noProof w:val="0"/>
          <w:color w:val="000000" w:themeColor="text1"/>
        </w:rPr>
        <w:t>&lt;/RepeatBlock-By&gt;&lt;Compromise&gt;</w:t>
      </w:r>
      <w:r w:rsidR="00A36259" w:rsidRPr="00DE0550">
        <w:rPr>
          <w:color w:val="000000" w:themeColor="text1"/>
        </w:rPr>
        <w:t xml:space="preserve">Compromise amendment replacing Amendments </w:t>
      </w:r>
      <w:r w:rsidR="00BF4BEB" w:rsidRPr="00DE0550">
        <w:rPr>
          <w:color w:val="000000" w:themeColor="text1"/>
        </w:rPr>
        <w:t xml:space="preserve">179, 180, 169, 175, 181, 183, 170, 171, 172, 173, 176, 177, 178, 185, 174, 182, 184, 186, 187, 188, 189, 190, 191, 192, 193, 195, 196, 194, 211, 215, 216, 199, 197, 198, 200, 201, 203, 204, 205, 206, 7, 207, 4, 208, 5, 209, 6, 210, 212, 213, 214, 217, 218, 219, 220, 221, 222, 223, 224, 225, 226, 229, 230, 9, 227, 228, 231, 10, 232, 233, 234, 235, 236, 237, 238, 240, 242, 244, 245, </w:t>
      </w:r>
      <w:r w:rsidR="00183BC0">
        <w:rPr>
          <w:color w:val="000000" w:themeColor="text1"/>
        </w:rPr>
        <w:t xml:space="preserve">246, </w:t>
      </w:r>
      <w:r w:rsidR="00BF4BEB" w:rsidRPr="00DE0550">
        <w:rPr>
          <w:color w:val="000000" w:themeColor="text1"/>
        </w:rPr>
        <w:t xml:space="preserve">8, 243, 241, 168, 247, 202 and 239 </w:t>
      </w:r>
      <w:r w:rsidRPr="00DE0550">
        <w:rPr>
          <w:rStyle w:val="HideTWBExt"/>
          <w:noProof w:val="0"/>
          <w:color w:val="000000" w:themeColor="text1"/>
        </w:rPr>
        <w:t>&lt;/Compromise&gt;</w:t>
      </w:r>
    </w:p>
    <w:p w14:paraId="6CD59E8F" w14:textId="77777777" w:rsidR="00BF4BEB" w:rsidRDefault="00BF4BEB" w:rsidP="00BF4BEB">
      <w:pPr>
        <w:pStyle w:val="NormalBold"/>
        <w:rPr>
          <w:color w:val="000000" w:themeColor="text1"/>
          <w:highlight w:val="green"/>
        </w:rPr>
      </w:pPr>
    </w:p>
    <w:p w14:paraId="5A30C7DD" w14:textId="77777777" w:rsidR="00BF4BEB" w:rsidRPr="00DE0550" w:rsidRDefault="00BF4BEB" w:rsidP="00BF4BEB">
      <w:pPr>
        <w:pStyle w:val="NormalBold"/>
        <w:rPr>
          <w:color w:val="000000" w:themeColor="text1"/>
        </w:rPr>
      </w:pPr>
      <w:r w:rsidRPr="00DE0550">
        <w:rPr>
          <w:color w:val="000000" w:themeColor="text1"/>
        </w:rPr>
        <w:t xml:space="preserve">Definition </w:t>
      </w:r>
      <w:r w:rsidRPr="00DE0550">
        <w:rPr>
          <w:rStyle w:val="HideTWBExt"/>
          <w:b w:val="0"/>
          <w:noProof w:val="0"/>
          <w:color w:val="000000" w:themeColor="text1"/>
        </w:rPr>
        <w:t>&lt;RepeatBlock-By&gt;&lt;Members&gt;</w:t>
      </w:r>
      <w:r w:rsidRPr="00DE0550">
        <w:rPr>
          <w:color w:val="000000" w:themeColor="text1"/>
        </w:rPr>
        <w:t>waste</w:t>
      </w:r>
      <w:r w:rsidRPr="00DE0550">
        <w:rPr>
          <w:rStyle w:val="HideTWBExt"/>
          <w:b w:val="0"/>
          <w:noProof w:val="0"/>
          <w:color w:val="000000" w:themeColor="text1"/>
        </w:rPr>
        <w:t>&lt;/Members&gt;</w:t>
      </w:r>
    </w:p>
    <w:p w14:paraId="1C704320" w14:textId="77777777" w:rsidR="000F32C8" w:rsidRPr="00DE0550" w:rsidRDefault="000F32C8" w:rsidP="00B662C3">
      <w:pPr>
        <w:pStyle w:val="NormalBold12b"/>
        <w:keepNext/>
        <w:rPr>
          <w:color w:val="000000" w:themeColor="text1"/>
        </w:rPr>
      </w:pPr>
      <w:r w:rsidRPr="00DE0550">
        <w:rPr>
          <w:rStyle w:val="HideTWBExt"/>
          <w:b w:val="0"/>
          <w:noProof w:val="0"/>
          <w:color w:val="000000" w:themeColor="text1"/>
        </w:rPr>
        <w:t>&lt;DocAmend&gt;</w:t>
      </w:r>
      <w:r w:rsidR="0051055F" w:rsidRPr="00DE0550">
        <w:rPr>
          <w:color w:val="000000" w:themeColor="text1"/>
        </w:rPr>
        <w:t>Proposal for a directive</w:t>
      </w:r>
      <w:r w:rsidRPr="00DE0550">
        <w:rPr>
          <w:rStyle w:val="HideTWBExt"/>
          <w:b w:val="0"/>
          <w:noProof w:val="0"/>
          <w:color w:val="000000" w:themeColor="text1"/>
        </w:rPr>
        <w:t>&lt;/DocAmend&gt;</w:t>
      </w:r>
    </w:p>
    <w:p w14:paraId="19CBF44D" w14:textId="77777777" w:rsidR="00F338DE" w:rsidRPr="00DE0550" w:rsidRDefault="00F338DE" w:rsidP="00F338DE">
      <w:pPr>
        <w:pStyle w:val="NormalBold"/>
        <w:rPr>
          <w:color w:val="000000" w:themeColor="text1"/>
          <w:lang w:val="fr-FR"/>
        </w:rPr>
      </w:pPr>
      <w:r w:rsidRPr="00DE0550">
        <w:rPr>
          <w:rStyle w:val="HideTWBExt"/>
          <w:b w:val="0"/>
          <w:color w:val="000000" w:themeColor="text1"/>
          <w:lang w:val="fr-FR"/>
        </w:rPr>
        <w:t>&lt;Article&gt;</w:t>
      </w:r>
      <w:r w:rsidRPr="00DE0550">
        <w:rPr>
          <w:color w:val="000000" w:themeColor="text1"/>
          <w:lang w:val="fr-FR"/>
        </w:rPr>
        <w:t>Article 1 – paragraph 1 – point 1 – point -a (new)</w:t>
      </w:r>
      <w:r w:rsidRPr="00DE0550">
        <w:rPr>
          <w:rStyle w:val="HideTWBExt"/>
          <w:b w:val="0"/>
          <w:color w:val="000000" w:themeColor="text1"/>
          <w:lang w:val="fr-FR"/>
        </w:rPr>
        <w:t>&lt;/Article&gt;</w:t>
      </w:r>
    </w:p>
    <w:p w14:paraId="4067E100" w14:textId="77777777" w:rsidR="0008001B" w:rsidRPr="00DE0550" w:rsidRDefault="0008001B" w:rsidP="00F21411">
      <w:pPr>
        <w:rPr>
          <w:color w:val="000000" w:themeColor="text1"/>
          <w:lang w:val="fr-FR"/>
        </w:rPr>
      </w:pPr>
      <w:r w:rsidRPr="00DE0550">
        <w:rPr>
          <w:rStyle w:val="HideTWBExt"/>
          <w:noProof w:val="0"/>
          <w:color w:val="000000" w:themeColor="text1"/>
          <w:lang w:val="fr-FR"/>
        </w:rPr>
        <w:t>&lt;DocAmend2&gt;</w:t>
      </w:r>
      <w:r w:rsidRPr="00DE0550">
        <w:rPr>
          <w:color w:val="000000" w:themeColor="text1"/>
          <w:lang w:val="fr-FR"/>
        </w:rPr>
        <w:t>Directive (EU) 2018/2001</w:t>
      </w:r>
      <w:r w:rsidRPr="00DE0550">
        <w:rPr>
          <w:rStyle w:val="HideTWBExt"/>
          <w:noProof w:val="0"/>
          <w:color w:val="000000" w:themeColor="text1"/>
          <w:lang w:val="fr-FR"/>
        </w:rPr>
        <w:t>&lt;/DocAmend2&gt;</w:t>
      </w:r>
    </w:p>
    <w:p w14:paraId="6C2F8B39" w14:textId="77777777" w:rsidR="00F338DE" w:rsidRPr="00C50ABD" w:rsidRDefault="00F338DE" w:rsidP="00F338DE">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 – paragraph 2 – point (23)</w:t>
      </w:r>
      <w:r w:rsidRPr="00C50ABD">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38DE" w:rsidRPr="0014113E" w14:paraId="625599B4" w14:textId="77777777" w:rsidTr="00F338DE">
        <w:trPr>
          <w:trHeight w:hRule="exact" w:val="240"/>
          <w:jc w:val="center"/>
        </w:trPr>
        <w:tc>
          <w:tcPr>
            <w:tcW w:w="9752" w:type="dxa"/>
            <w:gridSpan w:val="2"/>
          </w:tcPr>
          <w:p w14:paraId="76FCFBD2" w14:textId="77777777" w:rsidR="00F338DE" w:rsidRPr="00C50ABD" w:rsidRDefault="00F338DE" w:rsidP="00F21411">
            <w:pPr>
              <w:rPr>
                <w:color w:val="000000" w:themeColor="text1"/>
                <w:lang w:val="fr-FR"/>
              </w:rPr>
            </w:pPr>
          </w:p>
        </w:tc>
      </w:tr>
      <w:tr w:rsidR="00F338DE" w:rsidRPr="00C50ABD" w14:paraId="30FAB5A5" w14:textId="77777777" w:rsidTr="00F338DE">
        <w:trPr>
          <w:trHeight w:val="240"/>
          <w:jc w:val="center"/>
        </w:trPr>
        <w:tc>
          <w:tcPr>
            <w:tcW w:w="4876" w:type="dxa"/>
          </w:tcPr>
          <w:p w14:paraId="08F67652" w14:textId="77777777" w:rsidR="00F338DE" w:rsidRPr="00C50ABD" w:rsidRDefault="00F338DE" w:rsidP="00F21411">
            <w:pPr>
              <w:pStyle w:val="AmColumnHeading"/>
              <w:rPr>
                <w:color w:val="000000" w:themeColor="text1"/>
              </w:rPr>
            </w:pPr>
            <w:r w:rsidRPr="00C50ABD">
              <w:rPr>
                <w:color w:val="000000" w:themeColor="text1"/>
              </w:rPr>
              <w:t>Present text</w:t>
            </w:r>
          </w:p>
        </w:tc>
        <w:tc>
          <w:tcPr>
            <w:tcW w:w="4876" w:type="dxa"/>
          </w:tcPr>
          <w:p w14:paraId="7225D8CA" w14:textId="77777777" w:rsidR="00F338DE" w:rsidRPr="00C50ABD" w:rsidRDefault="00F338DE" w:rsidP="00F21411">
            <w:pPr>
              <w:pStyle w:val="AmColumnHeading"/>
              <w:rPr>
                <w:color w:val="000000" w:themeColor="text1"/>
              </w:rPr>
            </w:pPr>
            <w:r w:rsidRPr="00C50ABD">
              <w:rPr>
                <w:color w:val="000000" w:themeColor="text1"/>
              </w:rPr>
              <w:t>Amendment</w:t>
            </w:r>
          </w:p>
        </w:tc>
      </w:tr>
      <w:tr w:rsidR="00F338DE" w:rsidRPr="00C50ABD" w14:paraId="0A7F53EE" w14:textId="77777777" w:rsidTr="00F338DE">
        <w:trPr>
          <w:jc w:val="center"/>
        </w:trPr>
        <w:tc>
          <w:tcPr>
            <w:tcW w:w="4876" w:type="dxa"/>
          </w:tcPr>
          <w:p w14:paraId="1D1742F3" w14:textId="77777777" w:rsidR="00F338DE" w:rsidRPr="00C50ABD" w:rsidRDefault="00F338DE" w:rsidP="00F21411">
            <w:pPr>
              <w:pStyle w:val="Normal6a"/>
              <w:rPr>
                <w:color w:val="000000" w:themeColor="text1"/>
              </w:rPr>
            </w:pPr>
          </w:p>
        </w:tc>
        <w:tc>
          <w:tcPr>
            <w:tcW w:w="4876" w:type="dxa"/>
          </w:tcPr>
          <w:p w14:paraId="20702D1C" w14:textId="77777777" w:rsidR="00F338DE" w:rsidRPr="00C50ABD" w:rsidRDefault="00F338DE" w:rsidP="00F21411">
            <w:pPr>
              <w:pStyle w:val="Normal6a"/>
              <w:rPr>
                <w:color w:val="000000" w:themeColor="text1"/>
              </w:rPr>
            </w:pPr>
            <w:r w:rsidRPr="00C50ABD">
              <w:rPr>
                <w:b/>
                <w:i/>
                <w:color w:val="000000" w:themeColor="text1"/>
              </w:rPr>
              <w:t>(-a)</w:t>
            </w:r>
            <w:r w:rsidRPr="00C50ABD">
              <w:rPr>
                <w:color w:val="000000" w:themeColor="text1"/>
              </w:rPr>
              <w:tab/>
            </w:r>
            <w:r w:rsidRPr="00C50ABD">
              <w:rPr>
                <w:b/>
                <w:i/>
                <w:color w:val="000000" w:themeColor="text1"/>
              </w:rPr>
              <w:t>point 23 is replaced by the following:</w:t>
            </w:r>
          </w:p>
        </w:tc>
      </w:tr>
      <w:tr w:rsidR="00C50ABD" w:rsidRPr="00C50ABD" w14:paraId="07161E6F" w14:textId="77777777" w:rsidTr="00F338DE">
        <w:trPr>
          <w:jc w:val="center"/>
        </w:trPr>
        <w:tc>
          <w:tcPr>
            <w:tcW w:w="4876" w:type="dxa"/>
          </w:tcPr>
          <w:p w14:paraId="51C3933F" w14:textId="77777777" w:rsidR="00F338DE" w:rsidRPr="00C50ABD" w:rsidRDefault="00F338DE" w:rsidP="00F338DE">
            <w:pPr>
              <w:pStyle w:val="Normal6a"/>
              <w:rPr>
                <w:color w:val="000000" w:themeColor="text1"/>
              </w:rPr>
            </w:pPr>
            <w:r w:rsidRPr="00C50ABD">
              <w:rPr>
                <w:color w:val="000000" w:themeColor="text1"/>
              </w:rPr>
              <w:t xml:space="preserve">(23) ‘waste’ means </w:t>
            </w:r>
            <w:r w:rsidRPr="00C50ABD">
              <w:rPr>
                <w:b/>
                <w:i/>
                <w:color w:val="000000" w:themeColor="text1"/>
              </w:rPr>
              <w:t>waste</w:t>
            </w:r>
            <w:r w:rsidRPr="00C50ABD">
              <w:rPr>
                <w:color w:val="000000" w:themeColor="text1"/>
              </w:rPr>
              <w:t xml:space="preserve"> as defined in point (1) of Article 3 of Directive 2008/98/EC</w:t>
            </w:r>
            <w:r w:rsidRPr="00C50ABD">
              <w:rPr>
                <w:b/>
                <w:i/>
                <w:color w:val="000000" w:themeColor="text1"/>
              </w:rPr>
              <w:t>, excluding</w:t>
            </w:r>
            <w:r w:rsidRPr="00C50ABD">
              <w:rPr>
                <w:color w:val="000000" w:themeColor="text1"/>
              </w:rPr>
              <w:t xml:space="preserve"> substances that have been intentionally modified or contaminated </w:t>
            </w:r>
            <w:r w:rsidRPr="00C50ABD">
              <w:rPr>
                <w:b/>
                <w:i/>
                <w:color w:val="000000" w:themeColor="text1"/>
              </w:rPr>
              <w:t>in order</w:t>
            </w:r>
            <w:r w:rsidRPr="00C50ABD">
              <w:rPr>
                <w:color w:val="000000" w:themeColor="text1"/>
              </w:rPr>
              <w:t xml:space="preserve"> to meet </w:t>
            </w:r>
            <w:r w:rsidRPr="00C50ABD">
              <w:rPr>
                <w:b/>
                <w:i/>
                <w:color w:val="000000" w:themeColor="text1"/>
              </w:rPr>
              <w:t>this</w:t>
            </w:r>
            <w:r w:rsidRPr="00C50ABD">
              <w:rPr>
                <w:color w:val="000000" w:themeColor="text1"/>
              </w:rPr>
              <w:t xml:space="preserve"> definition</w:t>
            </w:r>
            <w:r w:rsidRPr="00C50ABD">
              <w:rPr>
                <w:b/>
                <w:i/>
                <w:color w:val="000000" w:themeColor="text1"/>
              </w:rPr>
              <w:t>;</w:t>
            </w:r>
          </w:p>
        </w:tc>
        <w:tc>
          <w:tcPr>
            <w:tcW w:w="4876" w:type="dxa"/>
          </w:tcPr>
          <w:p w14:paraId="56F4C428" w14:textId="77777777" w:rsidR="00F338DE" w:rsidRPr="00C50ABD" w:rsidRDefault="00F338DE" w:rsidP="00C50ABD">
            <w:pPr>
              <w:pStyle w:val="Normal6a"/>
              <w:rPr>
                <w:color w:val="000000" w:themeColor="text1"/>
              </w:rPr>
            </w:pPr>
            <w:r w:rsidRPr="00C50ABD">
              <w:rPr>
                <w:color w:val="000000" w:themeColor="text1"/>
              </w:rPr>
              <w:t xml:space="preserve">"(23) ‘waste’ means </w:t>
            </w:r>
            <w:r w:rsidRPr="00C50ABD">
              <w:rPr>
                <w:b/>
                <w:i/>
                <w:color w:val="000000" w:themeColor="text1"/>
              </w:rPr>
              <w:t>any substance or object which the holder discards or intends or is required to discard</w:t>
            </w:r>
            <w:r w:rsidRPr="00C50ABD">
              <w:rPr>
                <w:color w:val="000000" w:themeColor="text1"/>
              </w:rPr>
              <w:t xml:space="preserve"> as defined in point (1) of Article 3 of Directive 2008/98/EC </w:t>
            </w:r>
            <w:r w:rsidRPr="00C50ABD">
              <w:rPr>
                <w:b/>
                <w:i/>
                <w:color w:val="000000" w:themeColor="text1"/>
              </w:rPr>
              <w:t>and subject to independent verification and certification of compliance with Article 4 of Directive 2008/98/EC or comparable programme on waste prevention and management</w:t>
            </w:r>
            <w:r w:rsidR="00C50ABD" w:rsidRPr="00C50ABD">
              <w:rPr>
                <w:b/>
                <w:i/>
                <w:color w:val="000000" w:themeColor="text1"/>
              </w:rPr>
              <w:t xml:space="preserve"> </w:t>
            </w:r>
            <w:r w:rsidRPr="00C50ABD">
              <w:rPr>
                <w:color w:val="000000" w:themeColor="text1"/>
              </w:rPr>
              <w:t>excluding substances that have been intentionally modified or contaminated in order to meet this definition’;</w:t>
            </w:r>
          </w:p>
        </w:tc>
      </w:tr>
    </w:tbl>
    <w:p w14:paraId="769A2B03" w14:textId="77777777" w:rsidR="00FA192C" w:rsidRPr="00C50ABD" w:rsidRDefault="00FA192C" w:rsidP="00FA192C">
      <w:pPr>
        <w:pStyle w:val="AmOrLang"/>
        <w:rPr>
          <w:color w:val="000000" w:themeColor="text1"/>
          <w:lang w:val="fr-FR"/>
        </w:rPr>
      </w:pPr>
      <w:r w:rsidRPr="00C50ABD">
        <w:rPr>
          <w:color w:val="000000" w:themeColor="text1"/>
          <w:lang w:val="fr-FR"/>
        </w:rPr>
        <w:t xml:space="preserve">Or. </w:t>
      </w:r>
      <w:r w:rsidRPr="00C50ABD">
        <w:rPr>
          <w:rStyle w:val="HideTWBExt"/>
          <w:noProof w:val="0"/>
          <w:color w:val="000000" w:themeColor="text1"/>
          <w:lang w:val="fr-FR"/>
        </w:rPr>
        <w:t>&lt;Original&gt;</w:t>
      </w:r>
      <w:r w:rsidR="0051055F" w:rsidRPr="00C50ABD">
        <w:rPr>
          <w:rStyle w:val="HideTWBInt"/>
          <w:color w:val="000000" w:themeColor="text1"/>
          <w:lang w:val="fr-FR"/>
        </w:rPr>
        <w:t>{EN}</w:t>
      </w:r>
      <w:r w:rsidR="0051055F" w:rsidRPr="00C50ABD">
        <w:rPr>
          <w:color w:val="000000" w:themeColor="text1"/>
          <w:lang w:val="fr-FR"/>
        </w:rPr>
        <w:t>en</w:t>
      </w:r>
      <w:r w:rsidRPr="00C50ABD">
        <w:rPr>
          <w:rStyle w:val="HideTWBExt"/>
          <w:noProof w:val="0"/>
          <w:color w:val="000000" w:themeColor="text1"/>
          <w:lang w:val="fr-FR"/>
        </w:rPr>
        <w:t>&lt;/Original&gt;</w:t>
      </w:r>
    </w:p>
    <w:p w14:paraId="1371161E" w14:textId="77777777" w:rsidR="00EC56ED" w:rsidRPr="00C50ABD" w:rsidRDefault="00EC56ED" w:rsidP="00EC56ED">
      <w:pPr>
        <w:pStyle w:val="AmCrossRef"/>
        <w:rPr>
          <w:color w:val="000000" w:themeColor="text1"/>
          <w:lang w:val="fr-FR"/>
        </w:rPr>
      </w:pPr>
      <w:r w:rsidRPr="00C50ABD">
        <w:rPr>
          <w:color w:val="000000" w:themeColor="text1"/>
          <w:lang w:val="fr-FR"/>
        </w:rPr>
        <w:t>(Directive (EU) 2018/2001)</w:t>
      </w:r>
    </w:p>
    <w:p w14:paraId="746A3278" w14:textId="77777777" w:rsidR="00166CCB" w:rsidRPr="00C50ABD" w:rsidRDefault="00FA192C" w:rsidP="00A5426B">
      <w:pPr>
        <w:rPr>
          <w:color w:val="000000" w:themeColor="text1"/>
          <w:lang w:val="fr-FR"/>
        </w:rPr>
      </w:pPr>
      <w:r w:rsidRPr="00C50ABD">
        <w:rPr>
          <w:rStyle w:val="HideTWBExt"/>
          <w:noProof w:val="0"/>
          <w:color w:val="000000" w:themeColor="text1"/>
          <w:lang w:val="fr-FR"/>
        </w:rPr>
        <w:t>&lt;/</w:t>
      </w:r>
      <w:r w:rsidR="0051055F" w:rsidRPr="00C50ABD">
        <w:rPr>
          <w:rStyle w:val="HideTWBExt"/>
          <w:noProof w:val="0"/>
          <w:color w:val="000000" w:themeColor="text1"/>
          <w:lang w:val="fr-FR"/>
        </w:rPr>
        <w:t>Amend</w:t>
      </w:r>
      <w:r w:rsidRPr="00C50ABD">
        <w:rPr>
          <w:rStyle w:val="HideTWBExt"/>
          <w:noProof w:val="0"/>
          <w:color w:val="000000" w:themeColor="text1"/>
          <w:lang w:val="fr-FR"/>
        </w:rPr>
        <w:t>&gt;</w:t>
      </w:r>
      <w:bookmarkEnd w:id="1"/>
    </w:p>
    <w:p w14:paraId="291F20ED" w14:textId="77777777" w:rsidR="00FA192C" w:rsidRPr="00C50ABD" w:rsidRDefault="00FA192C" w:rsidP="00FA192C">
      <w:pPr>
        <w:rPr>
          <w:color w:val="000000" w:themeColor="text1"/>
          <w:lang w:val="fr-FR"/>
        </w:rPr>
      </w:pPr>
      <w:bookmarkStart w:id="2" w:name="EndB"/>
      <w:r w:rsidRPr="00C50ABD">
        <w:rPr>
          <w:rStyle w:val="HideTWBExt"/>
          <w:noProof w:val="0"/>
          <w:color w:val="000000" w:themeColor="text1"/>
          <w:lang w:val="fr-FR"/>
        </w:rPr>
        <w:t>&lt;/RepeatBlock-</w:t>
      </w:r>
      <w:r w:rsidR="0051055F" w:rsidRPr="00C50ABD">
        <w:rPr>
          <w:rStyle w:val="HideTWBExt"/>
          <w:noProof w:val="0"/>
          <w:color w:val="000000" w:themeColor="text1"/>
          <w:lang w:val="fr-FR"/>
        </w:rPr>
        <w:t>Amend</w:t>
      </w:r>
      <w:r w:rsidRPr="00C50ABD">
        <w:rPr>
          <w:rStyle w:val="HideTWBExt"/>
          <w:noProof w:val="0"/>
          <w:color w:val="000000" w:themeColor="text1"/>
          <w:lang w:val="fr-FR"/>
        </w:rPr>
        <w:t>&gt;</w:t>
      </w:r>
      <w:bookmarkEnd w:id="2"/>
    </w:p>
    <w:p w14:paraId="2A3EFD57" w14:textId="77777777" w:rsidR="00F338DE" w:rsidRPr="002629B9" w:rsidRDefault="00D32FB3" w:rsidP="00F338DE">
      <w:pPr>
        <w:pStyle w:val="NormalBold"/>
        <w:rPr>
          <w:color w:val="000000" w:themeColor="text1"/>
          <w:lang w:val="fr-BE"/>
        </w:rPr>
      </w:pPr>
      <w:r w:rsidRPr="00721F46">
        <w:rPr>
          <w:color w:val="000000" w:themeColor="text1"/>
          <w:lang w:val="fr-BE"/>
        </w:rPr>
        <w:t xml:space="preserve">Definition </w:t>
      </w:r>
      <w:r w:rsidR="00F338DE" w:rsidRPr="00721F46">
        <w:rPr>
          <w:rStyle w:val="HideTWBExt"/>
          <w:b w:val="0"/>
          <w:noProof w:val="0"/>
          <w:color w:val="000000" w:themeColor="text1"/>
          <w:lang w:val="fr-BE"/>
        </w:rPr>
        <w:t>&lt;RepeatBlock-By&gt;&lt;Members&gt;</w:t>
      </w:r>
      <w:r w:rsidR="00DF1BA7" w:rsidRPr="00721F46">
        <w:rPr>
          <w:color w:val="000000" w:themeColor="text1"/>
          <w:lang w:val="fr-BE"/>
        </w:rPr>
        <w:t>biomass</w:t>
      </w:r>
      <w:r w:rsidR="00F338DE" w:rsidRPr="002629B9">
        <w:rPr>
          <w:rStyle w:val="HideTWBExt"/>
          <w:b w:val="0"/>
          <w:noProof w:val="0"/>
          <w:color w:val="000000" w:themeColor="text1"/>
          <w:highlight w:val="green"/>
          <w:lang w:val="fr-BE"/>
        </w:rPr>
        <w:t>&lt;/Members&gt;</w:t>
      </w:r>
    </w:p>
    <w:p w14:paraId="4D89B2E5" w14:textId="77777777" w:rsidR="00F338DE" w:rsidRPr="00C50ABD" w:rsidRDefault="00F338DE" w:rsidP="00F338DE">
      <w:pPr>
        <w:pStyle w:val="NormalBold12b"/>
        <w:keepNext/>
        <w:rPr>
          <w:color w:val="000000" w:themeColor="text1"/>
        </w:rPr>
      </w:pPr>
      <w:r w:rsidRPr="00C50ABD">
        <w:rPr>
          <w:rStyle w:val="HideTWBExt"/>
          <w:b w:val="0"/>
          <w:noProof w:val="0"/>
          <w:color w:val="000000" w:themeColor="text1"/>
        </w:rPr>
        <w:t>&lt;DocAmend&gt;</w:t>
      </w:r>
      <w:r w:rsidRPr="00C50ABD">
        <w:rPr>
          <w:color w:val="000000" w:themeColor="text1"/>
        </w:rPr>
        <w:t>Proposal for a directive</w:t>
      </w:r>
      <w:r w:rsidRPr="00C50ABD">
        <w:rPr>
          <w:rStyle w:val="HideTWBExt"/>
          <w:b w:val="0"/>
          <w:noProof w:val="0"/>
          <w:color w:val="000000" w:themeColor="text1"/>
        </w:rPr>
        <w:t>&lt;/DocAmend&gt;</w:t>
      </w:r>
    </w:p>
    <w:p w14:paraId="36A0CF30" w14:textId="77777777" w:rsidR="00F338DE" w:rsidRPr="00F76873" w:rsidRDefault="00F338DE" w:rsidP="00F21411">
      <w:pPr>
        <w:pStyle w:val="NormalBold"/>
        <w:rPr>
          <w:color w:val="000000" w:themeColor="text1"/>
          <w:lang w:val="fr-FR"/>
        </w:rPr>
      </w:pPr>
      <w:r w:rsidRPr="00F76873">
        <w:rPr>
          <w:rStyle w:val="HideTWBExt"/>
          <w:b w:val="0"/>
          <w:color w:val="000000" w:themeColor="text1"/>
          <w:lang w:val="fr-FR"/>
        </w:rPr>
        <w:t>&lt;Article&gt;</w:t>
      </w:r>
      <w:r w:rsidRPr="00F76873">
        <w:rPr>
          <w:color w:val="000000" w:themeColor="text1"/>
          <w:lang w:val="fr-FR"/>
        </w:rPr>
        <w:t>Article 1 – paragraph 1 – point 1 – point - a (new)</w:t>
      </w:r>
      <w:r w:rsidRPr="00F76873">
        <w:rPr>
          <w:rStyle w:val="HideTWBExt"/>
          <w:b w:val="0"/>
          <w:color w:val="000000" w:themeColor="text1"/>
          <w:lang w:val="fr-FR"/>
        </w:rPr>
        <w:t>&lt;/Article&gt;</w:t>
      </w:r>
    </w:p>
    <w:p w14:paraId="52392FAA" w14:textId="77777777" w:rsidR="00F338DE" w:rsidRPr="00F76873" w:rsidRDefault="00F338DE" w:rsidP="00F21411">
      <w:pPr>
        <w:rPr>
          <w:color w:val="000000" w:themeColor="text1"/>
          <w:lang w:val="fr-FR"/>
        </w:rPr>
      </w:pPr>
      <w:r w:rsidRPr="00F76873">
        <w:rPr>
          <w:rStyle w:val="HideTWBExt"/>
          <w:color w:val="000000" w:themeColor="text1"/>
          <w:lang w:val="fr-FR"/>
        </w:rPr>
        <w:t>&lt;DocAmend2&gt;</w:t>
      </w:r>
      <w:r w:rsidRPr="00F76873">
        <w:rPr>
          <w:color w:val="000000" w:themeColor="text1"/>
          <w:lang w:val="fr-FR"/>
        </w:rPr>
        <w:t>Directive (EU) 2018/2001</w:t>
      </w:r>
      <w:r w:rsidRPr="00F76873">
        <w:rPr>
          <w:rStyle w:val="HideTWBExt"/>
          <w:color w:val="000000" w:themeColor="text1"/>
          <w:lang w:val="fr-FR"/>
        </w:rPr>
        <w:t>&lt;/DocAmend2&gt;</w:t>
      </w:r>
    </w:p>
    <w:p w14:paraId="76E674AE" w14:textId="77777777" w:rsidR="00F338DE" w:rsidRPr="00F76873" w:rsidRDefault="00F338DE" w:rsidP="00F338DE">
      <w:pPr>
        <w:rPr>
          <w:color w:val="000000" w:themeColor="text1"/>
          <w:lang w:val="fr-FR"/>
        </w:rPr>
      </w:pPr>
      <w:r w:rsidRPr="00F76873">
        <w:rPr>
          <w:rStyle w:val="HideTWBExt"/>
          <w:color w:val="000000" w:themeColor="text1"/>
          <w:lang w:val="fr-FR"/>
        </w:rPr>
        <w:t>&lt;Article2&gt;</w:t>
      </w:r>
      <w:r w:rsidRPr="00F76873">
        <w:rPr>
          <w:color w:val="000000" w:themeColor="text1"/>
          <w:lang w:val="fr-FR"/>
        </w:rPr>
        <w:t>Article 2 – paragraph 2 –  point 24</w:t>
      </w:r>
      <w:r w:rsidRPr="00F76873">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338DE" w:rsidRPr="00BF4BEB" w14:paraId="4F56D399" w14:textId="77777777" w:rsidTr="00F21411">
        <w:trPr>
          <w:trHeight w:hRule="exact" w:val="240"/>
          <w:jc w:val="center"/>
        </w:trPr>
        <w:tc>
          <w:tcPr>
            <w:tcW w:w="9752" w:type="dxa"/>
            <w:gridSpan w:val="2"/>
          </w:tcPr>
          <w:p w14:paraId="021734F2" w14:textId="77777777" w:rsidR="00F338DE" w:rsidRPr="00C50ABD" w:rsidRDefault="00F338DE" w:rsidP="00F21411">
            <w:pPr>
              <w:rPr>
                <w:color w:val="000000" w:themeColor="text1"/>
                <w:lang w:val="fr-FR"/>
              </w:rPr>
            </w:pPr>
          </w:p>
        </w:tc>
      </w:tr>
      <w:tr w:rsidR="00F338DE" w:rsidRPr="00C50ABD" w14:paraId="6E2387C3" w14:textId="77777777" w:rsidTr="00F21411">
        <w:trPr>
          <w:trHeight w:val="240"/>
          <w:jc w:val="center"/>
        </w:trPr>
        <w:tc>
          <w:tcPr>
            <w:tcW w:w="4876" w:type="dxa"/>
          </w:tcPr>
          <w:p w14:paraId="51006A74" w14:textId="77777777" w:rsidR="00F338DE" w:rsidRPr="00C50ABD" w:rsidRDefault="00F338DE" w:rsidP="00F338DE">
            <w:pPr>
              <w:pStyle w:val="AmColumnHeading"/>
              <w:rPr>
                <w:color w:val="000000" w:themeColor="text1"/>
              </w:rPr>
            </w:pPr>
            <w:r w:rsidRPr="00C50ABD">
              <w:rPr>
                <w:color w:val="000000" w:themeColor="text1"/>
              </w:rPr>
              <w:lastRenderedPageBreak/>
              <w:t>Present text</w:t>
            </w:r>
          </w:p>
        </w:tc>
        <w:tc>
          <w:tcPr>
            <w:tcW w:w="4876" w:type="dxa"/>
          </w:tcPr>
          <w:p w14:paraId="1800B4C4" w14:textId="77777777" w:rsidR="00F338DE" w:rsidRPr="00C50ABD" w:rsidRDefault="00F338DE" w:rsidP="00F338DE">
            <w:pPr>
              <w:pStyle w:val="AmColumnHeading"/>
              <w:rPr>
                <w:color w:val="000000" w:themeColor="text1"/>
              </w:rPr>
            </w:pPr>
            <w:r w:rsidRPr="00C50ABD">
              <w:rPr>
                <w:color w:val="000000" w:themeColor="text1"/>
              </w:rPr>
              <w:t>Amendment</w:t>
            </w:r>
          </w:p>
        </w:tc>
      </w:tr>
      <w:tr w:rsidR="00F338DE" w:rsidRPr="00C50ABD" w14:paraId="1AFDAAF9" w14:textId="77777777" w:rsidTr="00F21411">
        <w:trPr>
          <w:jc w:val="center"/>
        </w:trPr>
        <w:tc>
          <w:tcPr>
            <w:tcW w:w="4876" w:type="dxa"/>
          </w:tcPr>
          <w:p w14:paraId="641C2565" w14:textId="77777777" w:rsidR="00F338DE" w:rsidRPr="00C50ABD" w:rsidRDefault="00F338DE" w:rsidP="00F338DE">
            <w:pPr>
              <w:pStyle w:val="Normal6a"/>
              <w:rPr>
                <w:color w:val="000000" w:themeColor="text1"/>
              </w:rPr>
            </w:pPr>
          </w:p>
        </w:tc>
        <w:tc>
          <w:tcPr>
            <w:tcW w:w="4876" w:type="dxa"/>
          </w:tcPr>
          <w:p w14:paraId="26D380B7" w14:textId="77777777" w:rsidR="00F338DE" w:rsidRPr="00C50ABD" w:rsidRDefault="00F338DE" w:rsidP="00F338DE">
            <w:pPr>
              <w:pStyle w:val="Normal6a"/>
              <w:rPr>
                <w:color w:val="000000" w:themeColor="text1"/>
              </w:rPr>
            </w:pPr>
            <w:r w:rsidRPr="00C50ABD">
              <w:rPr>
                <w:b/>
                <w:i/>
                <w:color w:val="000000" w:themeColor="text1"/>
              </w:rPr>
              <w:t>(-a)</w:t>
            </w:r>
            <w:r w:rsidRPr="00C50ABD">
              <w:rPr>
                <w:color w:val="000000" w:themeColor="text1"/>
              </w:rPr>
              <w:tab/>
            </w:r>
            <w:r w:rsidRPr="00C50ABD">
              <w:rPr>
                <w:b/>
                <w:i/>
                <w:color w:val="000000" w:themeColor="text1"/>
              </w:rPr>
              <w:t>point 24 is replaced by the following:</w:t>
            </w:r>
          </w:p>
        </w:tc>
      </w:tr>
      <w:tr w:rsidR="00F338DE" w:rsidRPr="00C50ABD" w14:paraId="39D9D131" w14:textId="77777777" w:rsidTr="00F21411">
        <w:trPr>
          <w:jc w:val="center"/>
        </w:trPr>
        <w:tc>
          <w:tcPr>
            <w:tcW w:w="4876" w:type="dxa"/>
          </w:tcPr>
          <w:p w14:paraId="1094D8AB" w14:textId="77777777" w:rsidR="00F338DE" w:rsidRPr="00C50ABD" w:rsidRDefault="00F338DE" w:rsidP="00F338DE">
            <w:pPr>
              <w:pStyle w:val="Normal6a"/>
              <w:rPr>
                <w:color w:val="000000" w:themeColor="text1"/>
              </w:rPr>
            </w:pPr>
            <w:r w:rsidRPr="00C50ABD">
              <w:rPr>
                <w:color w:val="000000" w:themeColor="text1"/>
              </w:rPr>
              <w:t xml:space="preserve">‘(24) ‘biomass’ means the biodegradable fraction of products, waste and residues from biological origin from agriculture, including vegetal and animal substances, from forestry and related industries, including fisheries and aquaculture, as well as </w:t>
            </w:r>
            <w:r w:rsidRPr="00C50ABD">
              <w:rPr>
                <w:b/>
                <w:i/>
                <w:color w:val="000000" w:themeColor="text1"/>
              </w:rPr>
              <w:t>the</w:t>
            </w:r>
            <w:r w:rsidRPr="00C50ABD">
              <w:rPr>
                <w:color w:val="000000" w:themeColor="text1"/>
              </w:rPr>
              <w:t xml:space="preserve"> biodegradable </w:t>
            </w:r>
            <w:r w:rsidRPr="00C50ABD">
              <w:rPr>
                <w:b/>
                <w:i/>
                <w:color w:val="000000" w:themeColor="text1"/>
              </w:rPr>
              <w:t>fraction of</w:t>
            </w:r>
            <w:r w:rsidRPr="00C50ABD">
              <w:rPr>
                <w:color w:val="000000" w:themeColor="text1"/>
              </w:rPr>
              <w:t xml:space="preserve"> waste, including industrial and municipal waste of biological origin;”</w:t>
            </w:r>
          </w:p>
        </w:tc>
        <w:tc>
          <w:tcPr>
            <w:tcW w:w="4876" w:type="dxa"/>
          </w:tcPr>
          <w:p w14:paraId="3948D32A" w14:textId="77777777" w:rsidR="00F338DE" w:rsidRPr="00C50ABD" w:rsidRDefault="00F338DE" w:rsidP="00F338DE">
            <w:pPr>
              <w:pStyle w:val="Normal6a"/>
              <w:rPr>
                <w:color w:val="000000" w:themeColor="text1"/>
              </w:rPr>
            </w:pPr>
            <w:r w:rsidRPr="00C50ABD">
              <w:rPr>
                <w:color w:val="000000" w:themeColor="text1"/>
              </w:rPr>
              <w:t xml:space="preserve">"(24) ‘biomass’ means the </w:t>
            </w:r>
            <w:r w:rsidRPr="00C50ABD">
              <w:rPr>
                <w:b/>
                <w:i/>
                <w:color w:val="000000" w:themeColor="text1"/>
              </w:rPr>
              <w:t>solid and liquid</w:t>
            </w:r>
            <w:r w:rsidRPr="00C50ABD">
              <w:rPr>
                <w:color w:val="000000" w:themeColor="text1"/>
              </w:rPr>
              <w:t xml:space="preserve"> biodegradable fraction of products</w:t>
            </w:r>
            <w:r w:rsidRPr="00C50ABD">
              <w:rPr>
                <w:b/>
                <w:i/>
                <w:color w:val="000000" w:themeColor="text1"/>
              </w:rPr>
              <w:t>, by-products</w:t>
            </w:r>
            <w:r w:rsidRPr="00C50ABD">
              <w:rPr>
                <w:color w:val="000000" w:themeColor="text1"/>
              </w:rPr>
              <w:t>, waste and residues from biological origin from agriculture, including vegetal and animal substances, from forestry and related industries, including fisheries and aquaculture, as well as biodegradable waste, including industrial and municipal waste of biological origin;"</w:t>
            </w:r>
          </w:p>
        </w:tc>
      </w:tr>
    </w:tbl>
    <w:p w14:paraId="743B23F5" w14:textId="77777777" w:rsidR="00F338DE" w:rsidRPr="00F76873" w:rsidRDefault="00F338DE" w:rsidP="00F338DE">
      <w:pPr>
        <w:pStyle w:val="AmOrLang"/>
        <w:rPr>
          <w:color w:val="000000" w:themeColor="text1"/>
        </w:rPr>
      </w:pPr>
      <w:r w:rsidRPr="00F76873">
        <w:rPr>
          <w:color w:val="000000" w:themeColor="text1"/>
        </w:rPr>
        <w:t xml:space="preserve">Or. </w:t>
      </w:r>
      <w:r w:rsidRPr="00F76873">
        <w:rPr>
          <w:rStyle w:val="HideTWBExt"/>
          <w:noProof w:val="0"/>
          <w:color w:val="000000" w:themeColor="text1"/>
        </w:rPr>
        <w:t>&lt;Original&gt;</w:t>
      </w:r>
      <w:r w:rsidRPr="00F76873">
        <w:rPr>
          <w:rStyle w:val="HideTWBInt"/>
          <w:color w:val="000000" w:themeColor="text1"/>
        </w:rPr>
        <w:t>{EN}</w:t>
      </w:r>
      <w:r w:rsidRPr="00F76873">
        <w:rPr>
          <w:color w:val="000000" w:themeColor="text1"/>
        </w:rPr>
        <w:t>en</w:t>
      </w:r>
      <w:r w:rsidRPr="00F76873">
        <w:rPr>
          <w:rStyle w:val="HideTWBExt"/>
          <w:noProof w:val="0"/>
          <w:color w:val="000000" w:themeColor="text1"/>
        </w:rPr>
        <w:t>&lt;/Original&gt;</w:t>
      </w:r>
    </w:p>
    <w:p w14:paraId="1BDF6212" w14:textId="77777777" w:rsidR="00EC56ED" w:rsidRPr="00F76873" w:rsidRDefault="00EC56ED" w:rsidP="00EC56ED">
      <w:pPr>
        <w:pStyle w:val="AmCrossRef"/>
        <w:rPr>
          <w:color w:val="000000" w:themeColor="text1"/>
        </w:rPr>
      </w:pPr>
      <w:r w:rsidRPr="00F76873">
        <w:rPr>
          <w:color w:val="000000" w:themeColor="text1"/>
        </w:rPr>
        <w:t>(Directive (EU) 2018/2001)</w:t>
      </w:r>
    </w:p>
    <w:p w14:paraId="63C20DF3" w14:textId="77777777" w:rsidR="00F338DE" w:rsidRPr="00F76873" w:rsidRDefault="00F338DE" w:rsidP="00F338DE">
      <w:pPr>
        <w:rPr>
          <w:color w:val="000000" w:themeColor="text1"/>
        </w:rPr>
      </w:pPr>
      <w:r w:rsidRPr="00F76873">
        <w:rPr>
          <w:rStyle w:val="HideTWBExt"/>
          <w:noProof w:val="0"/>
          <w:color w:val="000000" w:themeColor="text1"/>
        </w:rPr>
        <w:t>&lt;/Amend&gt;</w:t>
      </w:r>
    </w:p>
    <w:p w14:paraId="269E1312" w14:textId="77777777" w:rsidR="00F338DE" w:rsidRPr="00F76873" w:rsidRDefault="00F338DE" w:rsidP="00F338DE">
      <w:pPr>
        <w:rPr>
          <w:color w:val="000000" w:themeColor="text1"/>
        </w:rPr>
      </w:pPr>
      <w:r w:rsidRPr="00F76873">
        <w:rPr>
          <w:rStyle w:val="HideTWBExt"/>
          <w:noProof w:val="0"/>
          <w:color w:val="000000" w:themeColor="text1"/>
        </w:rPr>
        <w:t>&lt;/RepeatBlock-Amend&gt;</w:t>
      </w:r>
    </w:p>
    <w:p w14:paraId="194E73AE" w14:textId="77777777" w:rsidR="00EC56ED" w:rsidRPr="00F76873" w:rsidRDefault="00EC56ED" w:rsidP="00721F46">
      <w:pPr>
        <w:pStyle w:val="AmNumberTabs"/>
        <w:keepNext/>
        <w:rPr>
          <w:color w:val="000000" w:themeColor="text1"/>
        </w:rPr>
      </w:pPr>
      <w:r w:rsidRPr="00F76873">
        <w:rPr>
          <w:rStyle w:val="HideTWBExt"/>
          <w:b w:val="0"/>
          <w:noProof w:val="0"/>
          <w:color w:val="000000" w:themeColor="text1"/>
        </w:rPr>
        <w:t>&lt;RepeatBlock-Amend&gt;&lt;Amend&gt;&lt;NumAm&gt;&lt;/NumAm&gt;</w:t>
      </w:r>
    </w:p>
    <w:p w14:paraId="71B8A164" w14:textId="77777777" w:rsidR="00EC56ED" w:rsidRPr="00C50ABD" w:rsidRDefault="00D32FB3" w:rsidP="00721F46">
      <w:pPr>
        <w:pStyle w:val="NormalBold"/>
        <w:rPr>
          <w:color w:val="000000" w:themeColor="text1"/>
        </w:rPr>
      </w:pPr>
      <w:r w:rsidRPr="00C50ABD">
        <w:rPr>
          <w:color w:val="000000" w:themeColor="text1"/>
        </w:rPr>
        <w:t xml:space="preserve">Definitions </w:t>
      </w:r>
      <w:r w:rsidR="00EC56ED" w:rsidRPr="00C50ABD">
        <w:rPr>
          <w:rStyle w:val="HideTWBExt"/>
          <w:b w:val="0"/>
          <w:noProof w:val="0"/>
          <w:color w:val="000000" w:themeColor="text1"/>
        </w:rPr>
        <w:t>&lt;RepeatBlock-By&gt;&lt;Members&gt;</w:t>
      </w:r>
      <w:r w:rsidR="00DF1BA7" w:rsidRPr="00C50ABD">
        <w:rPr>
          <w:color w:val="000000" w:themeColor="text1"/>
        </w:rPr>
        <w:t>primary and secondary woody biomass</w:t>
      </w:r>
      <w:r w:rsidR="00EC56ED" w:rsidRPr="00C50ABD">
        <w:rPr>
          <w:rStyle w:val="HideTWBExt"/>
          <w:b w:val="0"/>
          <w:noProof w:val="0"/>
          <w:color w:val="000000" w:themeColor="text1"/>
        </w:rPr>
        <w:t>&lt;/Members&gt;</w:t>
      </w:r>
    </w:p>
    <w:p w14:paraId="53146899" w14:textId="77777777" w:rsidR="00EC56ED" w:rsidRPr="00CA6CFA" w:rsidRDefault="00EC56ED" w:rsidP="00721F46">
      <w:pPr>
        <w:pStyle w:val="NormalBold12b"/>
        <w:keepNext/>
        <w:rPr>
          <w:color w:val="000000" w:themeColor="text1"/>
          <w:lang w:val="fr-FR"/>
        </w:rPr>
      </w:pPr>
      <w:r w:rsidRPr="00CA6CFA">
        <w:rPr>
          <w:rStyle w:val="HideTWBExt"/>
          <w:b w:val="0"/>
          <w:noProof w:val="0"/>
          <w:color w:val="000000" w:themeColor="text1"/>
          <w:lang w:val="fr-FR"/>
        </w:rPr>
        <w:t>&lt;DocAmend&gt;</w:t>
      </w:r>
      <w:r w:rsidRPr="00CA6CFA">
        <w:rPr>
          <w:color w:val="000000" w:themeColor="text1"/>
          <w:lang w:val="fr-FR"/>
        </w:rPr>
        <w:t>Proposal for a directive</w:t>
      </w:r>
      <w:r w:rsidRPr="00CA6CFA">
        <w:rPr>
          <w:rStyle w:val="HideTWBExt"/>
          <w:b w:val="0"/>
          <w:noProof w:val="0"/>
          <w:color w:val="000000" w:themeColor="text1"/>
          <w:lang w:val="fr-FR"/>
        </w:rPr>
        <w:t>&lt;/DocAmend&gt;</w:t>
      </w:r>
    </w:p>
    <w:p w14:paraId="50FD8561" w14:textId="77777777" w:rsidR="00EC56ED" w:rsidRPr="00C50ABD" w:rsidRDefault="00EC56ED" w:rsidP="00721F46">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1 – point c</w:t>
      </w:r>
      <w:r w:rsidRPr="00C50ABD">
        <w:rPr>
          <w:rStyle w:val="HideTWBExt"/>
          <w:b w:val="0"/>
          <w:noProof w:val="0"/>
          <w:color w:val="000000" w:themeColor="text1"/>
          <w:lang w:val="fr-FR"/>
        </w:rPr>
        <w:t>&lt;/Article&gt;</w:t>
      </w:r>
    </w:p>
    <w:p w14:paraId="28F2C53D" w14:textId="77777777" w:rsidR="00EC56ED" w:rsidRPr="00C50ABD" w:rsidRDefault="00EC56ED" w:rsidP="00EC56ED">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04857753" w14:textId="77777777" w:rsidR="00EC56ED" w:rsidRPr="00C50ABD" w:rsidRDefault="00EC56ED" w:rsidP="00EC56ED">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2 – paragraph 2 – point 26 a (new)</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56ED" w:rsidRPr="0014113E" w14:paraId="0F5A1E6D" w14:textId="77777777" w:rsidTr="00F21411">
        <w:trPr>
          <w:jc w:val="center"/>
        </w:trPr>
        <w:tc>
          <w:tcPr>
            <w:tcW w:w="9752" w:type="dxa"/>
            <w:gridSpan w:val="2"/>
          </w:tcPr>
          <w:p w14:paraId="0F3F6D8B" w14:textId="77777777" w:rsidR="00EC56ED" w:rsidRPr="00C50ABD" w:rsidRDefault="00EC56ED" w:rsidP="00F21411">
            <w:pPr>
              <w:keepNext/>
              <w:rPr>
                <w:color w:val="000000" w:themeColor="text1"/>
                <w:lang w:val="fr-FR"/>
              </w:rPr>
            </w:pPr>
          </w:p>
        </w:tc>
      </w:tr>
      <w:tr w:rsidR="00EC56ED" w:rsidRPr="00C50ABD" w14:paraId="75CAC191" w14:textId="77777777" w:rsidTr="00F21411">
        <w:trPr>
          <w:jc w:val="center"/>
        </w:trPr>
        <w:tc>
          <w:tcPr>
            <w:tcW w:w="4876" w:type="dxa"/>
            <w:hideMark/>
          </w:tcPr>
          <w:p w14:paraId="0F4E0687" w14:textId="77777777" w:rsidR="00EC56ED" w:rsidRPr="00C50ABD" w:rsidRDefault="00EC56ED" w:rsidP="00F21411">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3F5D3518" w14:textId="77777777" w:rsidR="00EC56ED" w:rsidRPr="00C50ABD" w:rsidRDefault="00EC56ED" w:rsidP="00F21411">
            <w:pPr>
              <w:pStyle w:val="ColumnHeading"/>
              <w:keepNext/>
              <w:rPr>
                <w:color w:val="000000" w:themeColor="text1"/>
                <w:lang w:val="en-GB"/>
              </w:rPr>
            </w:pPr>
            <w:r w:rsidRPr="00C50ABD">
              <w:rPr>
                <w:color w:val="000000" w:themeColor="text1"/>
                <w:lang w:val="en-GB"/>
              </w:rPr>
              <w:t>Amendment</w:t>
            </w:r>
          </w:p>
        </w:tc>
      </w:tr>
      <w:tr w:rsidR="00EC56ED" w:rsidRPr="00C50ABD" w14:paraId="40360B35" w14:textId="77777777" w:rsidTr="00F21411">
        <w:trPr>
          <w:jc w:val="center"/>
        </w:trPr>
        <w:tc>
          <w:tcPr>
            <w:tcW w:w="4876" w:type="dxa"/>
          </w:tcPr>
          <w:p w14:paraId="7E70CE6F" w14:textId="77777777" w:rsidR="00EC56ED" w:rsidRPr="00C50ABD" w:rsidRDefault="00EC56ED" w:rsidP="00F21411">
            <w:pPr>
              <w:pStyle w:val="Normal6"/>
              <w:rPr>
                <w:color w:val="000000" w:themeColor="text1"/>
              </w:rPr>
            </w:pPr>
          </w:p>
        </w:tc>
        <w:tc>
          <w:tcPr>
            <w:tcW w:w="4876" w:type="dxa"/>
            <w:hideMark/>
          </w:tcPr>
          <w:p w14:paraId="48AC74C8" w14:textId="77777777" w:rsidR="00EC56ED" w:rsidRDefault="00EC56ED" w:rsidP="00EC56ED">
            <w:pPr>
              <w:pStyle w:val="Normal6"/>
              <w:rPr>
                <w:b/>
                <w:i/>
                <w:color w:val="000000" w:themeColor="text1"/>
              </w:rPr>
            </w:pPr>
            <w:r w:rsidRPr="00C50ABD">
              <w:rPr>
                <w:b/>
                <w:i/>
                <w:color w:val="000000" w:themeColor="text1"/>
              </w:rPr>
              <w:t xml:space="preserve">(26a) </w:t>
            </w:r>
            <w:r w:rsidRPr="00C50ABD">
              <w:rPr>
                <w:b/>
                <w:i/>
                <w:color w:val="000000" w:themeColor="text1"/>
              </w:rPr>
              <w:tab/>
              <w:t xml:space="preserve"> ‘primary woody biomass’ means all roundwood felled or otherwise harvested and removed. It comprises all wood obtained from removals, i.e., the quantities removed from forests, including wood recovered due to natural mortality and from felling and logging. It includes all wood removed with or without bark, including wood removed in its round form, or split, roughly squared or in other form, e.g., branches, roots, stumps and burls (where these are harvested) and wood that is roughly shaped or pointed</w:t>
            </w:r>
            <w:r w:rsidR="00C436F1">
              <w:rPr>
                <w:b/>
                <w:i/>
                <w:color w:val="000000" w:themeColor="text1"/>
              </w:rPr>
              <w:t>.</w:t>
            </w:r>
          </w:p>
          <w:p w14:paraId="1B08EB42" w14:textId="77777777" w:rsidR="00FC177B" w:rsidRPr="00DE0550" w:rsidRDefault="00FC177B" w:rsidP="00307CC0">
            <w:pPr>
              <w:pStyle w:val="Normal6"/>
              <w:rPr>
                <w:b/>
                <w:i/>
                <w:color w:val="000000" w:themeColor="text1"/>
                <w:szCs w:val="24"/>
              </w:rPr>
            </w:pPr>
            <w:r w:rsidRPr="00DE0550">
              <w:rPr>
                <w:b/>
                <w:i/>
                <w:color w:val="000000" w:themeColor="text1"/>
                <w:szCs w:val="24"/>
              </w:rPr>
              <w:t xml:space="preserve">This does not include woody biomass obtained from sustainable wildfire prevention measures in high-risk fire </w:t>
            </w:r>
            <w:r w:rsidRPr="00DE0550">
              <w:rPr>
                <w:b/>
                <w:i/>
                <w:color w:val="000000" w:themeColor="text1"/>
                <w:szCs w:val="24"/>
              </w:rPr>
              <w:lastRenderedPageBreak/>
              <w:t>prone areas and woody biomass extracted from forests affected by active pests or diseases to prevent their spread, whilst minimising wood extraction and protecting biodiversity, resulting in more diverse and resilient forests, and shall be based on guidelines from the Commission.</w:t>
            </w:r>
          </w:p>
        </w:tc>
      </w:tr>
    </w:tbl>
    <w:p w14:paraId="7458CDFD" w14:textId="77777777" w:rsidR="00EC56ED" w:rsidRPr="00C50ABD" w:rsidRDefault="00EC56ED" w:rsidP="00EC56ED">
      <w:pPr>
        <w:pStyle w:val="Olang"/>
        <w:rPr>
          <w:noProof w:val="0"/>
          <w:color w:val="000000" w:themeColor="text1"/>
        </w:rPr>
      </w:pPr>
      <w:r w:rsidRPr="00C50ABD">
        <w:rPr>
          <w:noProof w:val="0"/>
          <w:color w:val="000000" w:themeColor="text1"/>
        </w:rPr>
        <w:lastRenderedPageBreak/>
        <w:t xml:space="preserve">Or. </w:t>
      </w:r>
      <w:r w:rsidRPr="00C50ABD">
        <w:rPr>
          <w:rStyle w:val="HideTWBExt"/>
          <w:noProof w:val="0"/>
          <w:color w:val="000000" w:themeColor="text1"/>
        </w:rPr>
        <w:t>&lt;Original&gt;</w:t>
      </w:r>
      <w:r w:rsidRPr="00C50ABD">
        <w:rPr>
          <w:rStyle w:val="HideTWBInt"/>
          <w:noProof w:val="0"/>
          <w:color w:val="000000" w:themeColor="text1"/>
        </w:rPr>
        <w:t>{EN}</w:t>
      </w:r>
      <w:r w:rsidRPr="00C50ABD">
        <w:rPr>
          <w:noProof w:val="0"/>
          <w:color w:val="000000" w:themeColor="text1"/>
        </w:rPr>
        <w:t>en</w:t>
      </w:r>
      <w:r w:rsidRPr="00C50ABD">
        <w:rPr>
          <w:rStyle w:val="HideTWBExt"/>
          <w:noProof w:val="0"/>
          <w:color w:val="000000" w:themeColor="text1"/>
        </w:rPr>
        <w:t>&lt;/Original&gt;</w:t>
      </w:r>
    </w:p>
    <w:p w14:paraId="0DE345AB" w14:textId="77777777" w:rsidR="00EC56ED" w:rsidRPr="00C50ABD" w:rsidRDefault="00EC56ED" w:rsidP="00EC56ED">
      <w:pPr>
        <w:pStyle w:val="AmOrLang"/>
        <w:rPr>
          <w:color w:val="000000" w:themeColor="text1"/>
          <w:lang w:val="fr-FR"/>
        </w:rPr>
      </w:pPr>
      <w:r w:rsidRPr="00C50ABD">
        <w:rPr>
          <w:rStyle w:val="HideTWBExt"/>
          <w:noProof w:val="0"/>
          <w:color w:val="000000" w:themeColor="text1"/>
          <w:lang w:val="fr-FR"/>
        </w:rPr>
        <w:t>&lt;/Original&gt;</w:t>
      </w:r>
    </w:p>
    <w:p w14:paraId="62F4742E" w14:textId="77777777" w:rsidR="00EC56ED" w:rsidRPr="00C50ABD" w:rsidRDefault="00EC56ED" w:rsidP="00EC56ED">
      <w:pPr>
        <w:pStyle w:val="AmCrossRef"/>
        <w:rPr>
          <w:color w:val="000000" w:themeColor="text1"/>
          <w:lang w:val="fr-FR"/>
        </w:rPr>
      </w:pPr>
      <w:r w:rsidRPr="00C50ABD">
        <w:rPr>
          <w:color w:val="000000" w:themeColor="text1"/>
          <w:lang w:val="fr-FR"/>
        </w:rPr>
        <w:t>(Directive (EU) 2018/2001)</w:t>
      </w:r>
    </w:p>
    <w:p w14:paraId="5719F85A" w14:textId="77777777" w:rsidR="00F9150C" w:rsidRPr="00C50ABD" w:rsidRDefault="00F9150C" w:rsidP="00F9150C">
      <w:pPr>
        <w:pStyle w:val="NormalBold12b"/>
        <w:keepNext/>
        <w:rPr>
          <w:color w:val="000000" w:themeColor="text1"/>
          <w:lang w:val="fr-FR"/>
        </w:rPr>
      </w:pPr>
      <w:r w:rsidRPr="00C50ABD">
        <w:rPr>
          <w:rStyle w:val="HideTWBExt"/>
          <w:b w:val="0"/>
          <w:noProof w:val="0"/>
          <w:color w:val="000000" w:themeColor="text1"/>
          <w:lang w:val="fr-FR"/>
        </w:rPr>
        <w:t>&lt;DocAmend&gt;</w:t>
      </w:r>
      <w:r w:rsidRPr="00C50ABD">
        <w:rPr>
          <w:color w:val="000000" w:themeColor="text1"/>
          <w:lang w:val="fr-FR"/>
        </w:rPr>
        <w:t>Proposal for a directive</w:t>
      </w:r>
      <w:r w:rsidRPr="00C50ABD">
        <w:rPr>
          <w:rStyle w:val="HideTWBExt"/>
          <w:b w:val="0"/>
          <w:noProof w:val="0"/>
          <w:color w:val="000000" w:themeColor="text1"/>
          <w:lang w:val="fr-FR"/>
        </w:rPr>
        <w:t>&lt;/DocAmend&gt;</w:t>
      </w:r>
    </w:p>
    <w:p w14:paraId="1A598743" w14:textId="77777777" w:rsidR="00F9150C" w:rsidRPr="00C50ABD" w:rsidRDefault="00F9150C" w:rsidP="00F9150C">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1 – point c</w:t>
      </w:r>
      <w:r w:rsidRPr="00C50ABD">
        <w:rPr>
          <w:rStyle w:val="HideTWBExt"/>
          <w:b w:val="0"/>
          <w:noProof w:val="0"/>
          <w:color w:val="000000" w:themeColor="text1"/>
          <w:lang w:val="fr-FR"/>
        </w:rPr>
        <w:t>&lt;/Article&gt;</w:t>
      </w:r>
    </w:p>
    <w:p w14:paraId="77A6E4C3" w14:textId="77777777" w:rsidR="00F9150C" w:rsidRPr="00C50ABD" w:rsidRDefault="00F9150C" w:rsidP="00F9150C">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58A2FB5C" w14:textId="77777777" w:rsidR="00F9150C" w:rsidRPr="00C50ABD" w:rsidRDefault="00F9150C" w:rsidP="00F9150C">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2 – paragraph 2 – point 26 b (new)</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50C" w:rsidRPr="0014113E" w14:paraId="17C92B30" w14:textId="77777777" w:rsidTr="00F21411">
        <w:trPr>
          <w:jc w:val="center"/>
        </w:trPr>
        <w:tc>
          <w:tcPr>
            <w:tcW w:w="9752" w:type="dxa"/>
            <w:gridSpan w:val="2"/>
          </w:tcPr>
          <w:p w14:paraId="7F91CF43" w14:textId="77777777" w:rsidR="00F9150C" w:rsidRPr="00C50ABD" w:rsidRDefault="00F9150C" w:rsidP="00F21411">
            <w:pPr>
              <w:keepNext/>
              <w:rPr>
                <w:color w:val="000000" w:themeColor="text1"/>
                <w:lang w:val="fr-FR"/>
              </w:rPr>
            </w:pPr>
          </w:p>
        </w:tc>
      </w:tr>
      <w:tr w:rsidR="00F9150C" w:rsidRPr="00C50ABD" w14:paraId="7745196A" w14:textId="77777777" w:rsidTr="00F21411">
        <w:trPr>
          <w:jc w:val="center"/>
        </w:trPr>
        <w:tc>
          <w:tcPr>
            <w:tcW w:w="4876" w:type="dxa"/>
            <w:hideMark/>
          </w:tcPr>
          <w:p w14:paraId="1B8A8F01" w14:textId="77777777" w:rsidR="00F9150C" w:rsidRPr="00C50ABD" w:rsidRDefault="00F9150C" w:rsidP="00F21411">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2D9CE68A" w14:textId="77777777" w:rsidR="00F9150C" w:rsidRPr="00C50ABD" w:rsidRDefault="00F9150C" w:rsidP="00F21411">
            <w:pPr>
              <w:pStyle w:val="ColumnHeading"/>
              <w:keepNext/>
              <w:rPr>
                <w:color w:val="000000" w:themeColor="text1"/>
                <w:lang w:val="en-GB"/>
              </w:rPr>
            </w:pPr>
            <w:r w:rsidRPr="00C50ABD">
              <w:rPr>
                <w:color w:val="000000" w:themeColor="text1"/>
                <w:lang w:val="en-GB"/>
              </w:rPr>
              <w:t>Amendment</w:t>
            </w:r>
          </w:p>
        </w:tc>
      </w:tr>
      <w:tr w:rsidR="00F9150C" w:rsidRPr="00C50ABD" w14:paraId="03A29ACB" w14:textId="77777777" w:rsidTr="00F21411">
        <w:trPr>
          <w:jc w:val="center"/>
        </w:trPr>
        <w:tc>
          <w:tcPr>
            <w:tcW w:w="4876" w:type="dxa"/>
          </w:tcPr>
          <w:p w14:paraId="30ECFD2E" w14:textId="77777777" w:rsidR="00F9150C" w:rsidRPr="00C50ABD" w:rsidRDefault="00F9150C" w:rsidP="00F21411">
            <w:pPr>
              <w:pStyle w:val="Normal6"/>
              <w:rPr>
                <w:color w:val="000000" w:themeColor="text1"/>
              </w:rPr>
            </w:pPr>
          </w:p>
        </w:tc>
        <w:tc>
          <w:tcPr>
            <w:tcW w:w="4876" w:type="dxa"/>
            <w:hideMark/>
          </w:tcPr>
          <w:p w14:paraId="0EB9A95A" w14:textId="77777777" w:rsidR="00F9150C" w:rsidRPr="00C50ABD" w:rsidRDefault="00F9150C" w:rsidP="00F9150C">
            <w:pPr>
              <w:pStyle w:val="Normal6"/>
              <w:rPr>
                <w:color w:val="000000" w:themeColor="text1"/>
                <w:szCs w:val="24"/>
              </w:rPr>
            </w:pPr>
            <w:r w:rsidRPr="00C50ABD">
              <w:rPr>
                <w:b/>
                <w:i/>
                <w:color w:val="000000" w:themeColor="text1"/>
              </w:rPr>
              <w:t xml:space="preserve">(26b) </w:t>
            </w:r>
            <w:r w:rsidRPr="00C50ABD">
              <w:rPr>
                <w:b/>
                <w:i/>
                <w:color w:val="000000" w:themeColor="text1"/>
              </w:rPr>
              <w:tab/>
              <w:t xml:space="preserve"> ‘secondary woody biomass’ means residues from forest-based industry, including bark, sawdust and wood shavings that result from sawmilling or wood milling, and recovered post-consumer wood</w:t>
            </w:r>
            <w:r w:rsidR="0094236B" w:rsidRPr="00C50ABD">
              <w:rPr>
                <w:b/>
                <w:i/>
                <w:color w:val="000000" w:themeColor="text1"/>
              </w:rPr>
              <w:t>; it excludes primary woody biomass, including when it is processed into chips, briquettes or pellets;”</w:t>
            </w:r>
            <w:r w:rsidRPr="00C50ABD">
              <w:rPr>
                <w:b/>
                <w:i/>
                <w:color w:val="000000" w:themeColor="text1"/>
              </w:rPr>
              <w:t>;</w:t>
            </w:r>
          </w:p>
        </w:tc>
      </w:tr>
    </w:tbl>
    <w:p w14:paraId="101920F6" w14:textId="77777777" w:rsidR="00F9150C" w:rsidRPr="00DE0550" w:rsidRDefault="00F9150C" w:rsidP="00F9150C">
      <w:pPr>
        <w:pStyle w:val="Olang"/>
        <w:rPr>
          <w:noProof w:val="0"/>
          <w:color w:val="000000" w:themeColor="text1"/>
          <w:lang w:val="en-GB"/>
        </w:rPr>
      </w:pPr>
      <w:r w:rsidRPr="00DE0550">
        <w:rPr>
          <w:noProof w:val="0"/>
          <w:color w:val="000000" w:themeColor="text1"/>
          <w:lang w:val="en-GB"/>
        </w:rPr>
        <w:t xml:space="preserve">Or. </w:t>
      </w:r>
      <w:r w:rsidRPr="00DE0550">
        <w:rPr>
          <w:rStyle w:val="HideTWBExt"/>
          <w:noProof w:val="0"/>
          <w:color w:val="000000" w:themeColor="text1"/>
          <w:lang w:val="en-GB"/>
        </w:rPr>
        <w:t>&lt;Original&gt;</w:t>
      </w:r>
      <w:r w:rsidRPr="00DE0550">
        <w:rPr>
          <w:rStyle w:val="HideTWBInt"/>
          <w:noProof w:val="0"/>
          <w:color w:val="000000" w:themeColor="text1"/>
          <w:lang w:val="en-GB"/>
        </w:rPr>
        <w:t>{EN}</w:t>
      </w:r>
      <w:r w:rsidRPr="00DE0550">
        <w:rPr>
          <w:noProof w:val="0"/>
          <w:color w:val="000000" w:themeColor="text1"/>
          <w:lang w:val="en-GB"/>
        </w:rPr>
        <w:t>en</w:t>
      </w:r>
      <w:r w:rsidRPr="00DE0550">
        <w:rPr>
          <w:rStyle w:val="HideTWBExt"/>
          <w:noProof w:val="0"/>
          <w:color w:val="000000" w:themeColor="text1"/>
          <w:lang w:val="en-GB"/>
        </w:rPr>
        <w:t>&lt;/Original&gt;</w:t>
      </w:r>
    </w:p>
    <w:p w14:paraId="2F122E39" w14:textId="77777777" w:rsidR="00F9150C" w:rsidRPr="00DE0550" w:rsidRDefault="00F9150C" w:rsidP="00F9150C">
      <w:pPr>
        <w:pStyle w:val="AmCrossRef"/>
        <w:rPr>
          <w:color w:val="000000" w:themeColor="text1"/>
        </w:rPr>
      </w:pPr>
      <w:r w:rsidRPr="00DE0550">
        <w:rPr>
          <w:color w:val="000000" w:themeColor="text1"/>
        </w:rPr>
        <w:t>(Directive (EU) 2018/2001)</w:t>
      </w:r>
    </w:p>
    <w:p w14:paraId="678404AA" w14:textId="77777777" w:rsidR="00F338DE" w:rsidRPr="00DE0550" w:rsidRDefault="00F338DE" w:rsidP="00F9150C">
      <w:pPr>
        <w:pStyle w:val="NormalBold"/>
        <w:rPr>
          <w:color w:val="000000" w:themeColor="text1"/>
        </w:rPr>
      </w:pPr>
    </w:p>
    <w:p w14:paraId="4EB3E44B" w14:textId="77777777" w:rsidR="00BF4BEB" w:rsidRPr="00C50ABD" w:rsidRDefault="000C6034" w:rsidP="00DE0550">
      <w:pPr>
        <w:rPr>
          <w:b/>
          <w:color w:val="000000" w:themeColor="text1"/>
        </w:rPr>
      </w:pPr>
      <w:r w:rsidRPr="00721F46">
        <w:rPr>
          <w:b/>
          <w:color w:val="000000" w:themeColor="text1"/>
        </w:rPr>
        <w:t>Compromise amendment</w:t>
      </w:r>
      <w:r w:rsidR="00C441F6" w:rsidRPr="00721F46">
        <w:rPr>
          <w:b/>
          <w:color w:val="000000" w:themeColor="text1"/>
        </w:rPr>
        <w:t xml:space="preserve"> </w:t>
      </w:r>
      <w:r w:rsidR="00737331" w:rsidRPr="00721F46">
        <w:rPr>
          <w:b/>
          <w:color w:val="000000" w:themeColor="text1"/>
        </w:rPr>
        <w:t>2</w:t>
      </w:r>
      <w:r w:rsidR="00BF4BEB" w:rsidRPr="00721F46">
        <w:rPr>
          <w:b/>
          <w:color w:val="000000" w:themeColor="text1"/>
        </w:rPr>
        <w:t xml:space="preserve"> (</w:t>
      </w:r>
      <w:r w:rsidR="00BF4BEB" w:rsidRPr="00C50ABD">
        <w:rPr>
          <w:b/>
          <w:color w:val="000000" w:themeColor="text1"/>
        </w:rPr>
        <w:t>Binding overall Union target for 2030</w:t>
      </w:r>
      <w:r w:rsidR="00BF4BEB">
        <w:rPr>
          <w:b/>
          <w:color w:val="000000" w:themeColor="text1"/>
        </w:rPr>
        <w:t>)</w:t>
      </w:r>
    </w:p>
    <w:p w14:paraId="6649F8B8" w14:textId="77777777" w:rsidR="00C441F6" w:rsidRPr="00DE0550" w:rsidRDefault="00C441F6" w:rsidP="00DE0550">
      <w:pPr>
        <w:rPr>
          <w:b/>
          <w:color w:val="000000" w:themeColor="text1"/>
        </w:rPr>
      </w:pPr>
    </w:p>
    <w:p w14:paraId="3ED7A521" w14:textId="77777777" w:rsidR="00BF4BEB" w:rsidRPr="00BF4BEB" w:rsidRDefault="00BF4BEB" w:rsidP="00BF4BE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BF4BEB">
        <w:rPr>
          <w:rFonts w:ascii="Arial" w:eastAsiaTheme="majorEastAsia" w:hAnsi="Arial"/>
          <w:vanish/>
          <w:color w:val="000080"/>
          <w:sz w:val="20"/>
        </w:rPr>
        <w:t>&lt;Amend&gt;</w:t>
      </w:r>
      <w:r w:rsidRPr="00BF4BEB">
        <w:rPr>
          <w:b/>
        </w:rPr>
        <w:t>Amendment</w:t>
      </w:r>
      <w:r w:rsidRPr="00BF4BEB">
        <w:rPr>
          <w:b/>
        </w:rPr>
        <w:tab/>
      </w:r>
      <w:r w:rsidRPr="00BF4BEB">
        <w:rPr>
          <w:b/>
        </w:rPr>
        <w:tab/>
      </w:r>
      <w:r w:rsidRPr="00BF4BEB">
        <w:rPr>
          <w:rFonts w:ascii="Arial" w:eastAsiaTheme="majorEastAsia" w:hAnsi="Arial"/>
          <w:vanish/>
          <w:color w:val="000080"/>
          <w:sz w:val="20"/>
        </w:rPr>
        <w:t>&lt;NumAm&gt;</w:t>
      </w:r>
      <w:r>
        <w:rPr>
          <w:b/>
        </w:rPr>
        <w:t>2</w:t>
      </w:r>
      <w:r w:rsidRPr="00BF4BEB">
        <w:rPr>
          <w:rFonts w:ascii="Arial" w:eastAsiaTheme="majorEastAsia" w:hAnsi="Arial"/>
          <w:vanish/>
          <w:color w:val="000080"/>
          <w:sz w:val="20"/>
        </w:rPr>
        <w:t>&lt;/NumAm&gt;</w:t>
      </w:r>
    </w:p>
    <w:p w14:paraId="71E6A73F" w14:textId="0880FFB0" w:rsidR="00BF4BEB" w:rsidRDefault="00BF4BEB" w:rsidP="00BF4BEB">
      <w:pPr>
        <w:rPr>
          <w:b/>
        </w:rPr>
      </w:pPr>
      <w:r w:rsidRPr="00BF4BEB">
        <w:rPr>
          <w:b/>
        </w:rPr>
        <w:t xml:space="preserve">Supported </w:t>
      </w:r>
      <w:r w:rsidRPr="008A4DF6">
        <w:rPr>
          <w:b/>
        </w:rPr>
        <w:t>by</w:t>
      </w:r>
      <w:r w:rsidRPr="008A4DF6">
        <w:rPr>
          <w:rFonts w:ascii="Arial" w:eastAsiaTheme="majorEastAsia" w:hAnsi="Arial"/>
          <w:color w:val="000080"/>
          <w:sz w:val="20"/>
        </w:rPr>
        <w:t xml:space="preserve"> </w:t>
      </w:r>
      <w:r w:rsidRPr="008A4DF6">
        <w:rPr>
          <w:rFonts w:ascii="Arial" w:eastAsiaTheme="majorEastAsia" w:hAnsi="Arial"/>
          <w:vanish/>
          <w:color w:val="000080"/>
          <w:sz w:val="20"/>
        </w:rPr>
        <w:t>&lt;Members&gt;</w:t>
      </w:r>
      <w:r w:rsidRPr="008A4DF6">
        <w:rPr>
          <w:b/>
        </w:rPr>
        <w:t xml:space="preserve"> </w:t>
      </w:r>
      <w:r w:rsidRPr="0014113E">
        <w:rPr>
          <w:b/>
        </w:rPr>
        <w:t>EPP, S&amp;D, RE, Greens, The Left</w:t>
      </w:r>
    </w:p>
    <w:p w14:paraId="38AB07EF" w14:textId="77777777" w:rsidR="00D32FB3" w:rsidRPr="00C50ABD" w:rsidRDefault="00BF4BEB" w:rsidP="00BF4BEB">
      <w:pPr>
        <w:rPr>
          <w:color w:val="000000" w:themeColor="text1"/>
        </w:rPr>
      </w:pPr>
      <w:r w:rsidRPr="00C50ABD">
        <w:rPr>
          <w:rStyle w:val="HideTWBExt"/>
          <w:noProof w:val="0"/>
          <w:color w:val="000000" w:themeColor="text1"/>
        </w:rPr>
        <w:t xml:space="preserve"> </w:t>
      </w:r>
      <w:r w:rsidR="00D32FB3" w:rsidRPr="00C50ABD">
        <w:rPr>
          <w:rStyle w:val="HideTWBExt"/>
          <w:noProof w:val="0"/>
          <w:color w:val="000000" w:themeColor="text1"/>
        </w:rPr>
        <w:t>&lt;/RepeatBlock-By&gt;&lt;Compromise&gt;</w:t>
      </w:r>
      <w:r w:rsidR="00D32FB3" w:rsidRPr="00C50ABD">
        <w:rPr>
          <w:color w:val="000000" w:themeColor="text1"/>
        </w:rPr>
        <w:t>Compromise amendment replacing Amendments 248 - 256</w:t>
      </w:r>
      <w:r w:rsidR="00817680">
        <w:rPr>
          <w:color w:val="000000" w:themeColor="text1"/>
        </w:rPr>
        <w:t xml:space="preserve">, </w:t>
      </w:r>
      <w:r w:rsidR="00817680" w:rsidRPr="00F37F77">
        <w:t>881-884, 886, 889, 901</w:t>
      </w:r>
      <w:r w:rsidR="00817680" w:rsidRPr="003B1004">
        <w:t>, 902</w:t>
      </w:r>
      <w:r w:rsidR="00D32FB3" w:rsidRPr="00C50ABD">
        <w:rPr>
          <w:rStyle w:val="HideTWBExt"/>
          <w:noProof w:val="0"/>
          <w:color w:val="000000" w:themeColor="text1"/>
        </w:rPr>
        <w:t>&lt;/Compromise&gt;</w:t>
      </w:r>
    </w:p>
    <w:p w14:paraId="145C32F8" w14:textId="77777777" w:rsidR="00D32FB3" w:rsidRPr="00C50ABD" w:rsidRDefault="00D32FB3" w:rsidP="00F9150C">
      <w:pPr>
        <w:pStyle w:val="NormalBold"/>
        <w:rPr>
          <w:color w:val="000000" w:themeColor="text1"/>
        </w:rPr>
      </w:pPr>
    </w:p>
    <w:p w14:paraId="301C1116" w14:textId="77777777" w:rsidR="00D32FB3" w:rsidRPr="00C50ABD" w:rsidRDefault="00D32FB3" w:rsidP="00D32FB3">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3FC84D49" w14:textId="77777777" w:rsidR="00D32FB3" w:rsidRPr="00C50ABD" w:rsidRDefault="00D32FB3" w:rsidP="00D32FB3">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2 – point a</w:t>
      </w:r>
      <w:r w:rsidRPr="00C50ABD">
        <w:rPr>
          <w:rStyle w:val="HideTWBExt"/>
          <w:b w:val="0"/>
          <w:color w:val="000000" w:themeColor="text1"/>
          <w:lang w:val="fr-FR"/>
        </w:rPr>
        <w:t>&lt;/Article&gt;</w:t>
      </w:r>
    </w:p>
    <w:p w14:paraId="0249D0A0" w14:textId="77777777" w:rsidR="00D32FB3" w:rsidRPr="00C50ABD" w:rsidRDefault="00D32FB3" w:rsidP="00D32FB3">
      <w:pPr>
        <w:rPr>
          <w:color w:val="000000" w:themeColor="text1"/>
        </w:rPr>
      </w:pPr>
      <w:r w:rsidRPr="00C50ABD">
        <w:rPr>
          <w:rStyle w:val="HideTWBExt"/>
          <w:color w:val="000000" w:themeColor="text1"/>
        </w:rPr>
        <w:t>&lt;DocAmend2&gt;</w:t>
      </w:r>
      <w:r w:rsidRPr="00C50ABD">
        <w:rPr>
          <w:color w:val="000000" w:themeColor="text1"/>
        </w:rPr>
        <w:t>Directive 2018/2001</w:t>
      </w:r>
      <w:r w:rsidRPr="00C50ABD">
        <w:rPr>
          <w:rStyle w:val="HideTWBExt"/>
          <w:color w:val="000000" w:themeColor="text1"/>
        </w:rPr>
        <w:t>&lt;/DocAmend2&gt;</w:t>
      </w:r>
    </w:p>
    <w:p w14:paraId="64D53B33" w14:textId="77777777" w:rsidR="00D32FB3" w:rsidRPr="00C50ABD" w:rsidRDefault="00D32FB3" w:rsidP="00D32FB3">
      <w:pPr>
        <w:rPr>
          <w:color w:val="000000" w:themeColor="text1"/>
        </w:rPr>
      </w:pPr>
      <w:r w:rsidRPr="00C50ABD">
        <w:rPr>
          <w:rStyle w:val="HideTWBExt"/>
          <w:color w:val="000000" w:themeColor="text1"/>
        </w:rPr>
        <w:t>&lt;Article2&gt;</w:t>
      </w:r>
      <w:r w:rsidRPr="00C50ABD">
        <w:rPr>
          <w:color w:val="000000" w:themeColor="text1"/>
        </w:rPr>
        <w:t>Article 3 – paragraph 1</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2FB3" w:rsidRPr="00C50ABD" w14:paraId="1ED5774B" w14:textId="77777777" w:rsidTr="00F21411">
        <w:trPr>
          <w:trHeight w:hRule="exact" w:val="240"/>
          <w:jc w:val="center"/>
        </w:trPr>
        <w:tc>
          <w:tcPr>
            <w:tcW w:w="9752" w:type="dxa"/>
            <w:gridSpan w:val="2"/>
          </w:tcPr>
          <w:p w14:paraId="634D12C2" w14:textId="77777777" w:rsidR="00D32FB3" w:rsidRPr="00C50ABD" w:rsidRDefault="00D32FB3" w:rsidP="00F21411">
            <w:pPr>
              <w:rPr>
                <w:color w:val="000000" w:themeColor="text1"/>
              </w:rPr>
            </w:pPr>
          </w:p>
        </w:tc>
      </w:tr>
      <w:tr w:rsidR="00D32FB3" w:rsidRPr="00C50ABD" w14:paraId="306AE5F8" w14:textId="77777777" w:rsidTr="00F21411">
        <w:trPr>
          <w:trHeight w:val="240"/>
          <w:jc w:val="center"/>
        </w:trPr>
        <w:tc>
          <w:tcPr>
            <w:tcW w:w="4876" w:type="dxa"/>
          </w:tcPr>
          <w:p w14:paraId="7E4E316A" w14:textId="77777777" w:rsidR="00D32FB3" w:rsidRPr="00C50ABD" w:rsidRDefault="00D32FB3" w:rsidP="00F21411">
            <w:pPr>
              <w:pStyle w:val="AmColumnHeading"/>
              <w:rPr>
                <w:color w:val="000000" w:themeColor="text1"/>
              </w:rPr>
            </w:pPr>
            <w:r w:rsidRPr="00C50ABD">
              <w:rPr>
                <w:color w:val="000000" w:themeColor="text1"/>
              </w:rPr>
              <w:t>Text proposed by the Commission</w:t>
            </w:r>
          </w:p>
        </w:tc>
        <w:tc>
          <w:tcPr>
            <w:tcW w:w="4876" w:type="dxa"/>
          </w:tcPr>
          <w:p w14:paraId="18CAA00E" w14:textId="77777777" w:rsidR="00D32FB3" w:rsidRPr="00C50ABD" w:rsidRDefault="00D32FB3" w:rsidP="00F21411">
            <w:pPr>
              <w:pStyle w:val="AmColumnHeading"/>
              <w:rPr>
                <w:color w:val="000000" w:themeColor="text1"/>
              </w:rPr>
            </w:pPr>
            <w:r w:rsidRPr="00C50ABD">
              <w:rPr>
                <w:color w:val="000000" w:themeColor="text1"/>
              </w:rPr>
              <w:t>Amendment</w:t>
            </w:r>
          </w:p>
        </w:tc>
      </w:tr>
      <w:tr w:rsidR="00D32FB3" w:rsidRPr="00C50ABD" w14:paraId="6988C891" w14:textId="77777777" w:rsidTr="00F21411">
        <w:trPr>
          <w:jc w:val="center"/>
        </w:trPr>
        <w:tc>
          <w:tcPr>
            <w:tcW w:w="4876" w:type="dxa"/>
          </w:tcPr>
          <w:p w14:paraId="10052D5E" w14:textId="77777777" w:rsidR="00D32FB3" w:rsidRPr="00C50ABD" w:rsidRDefault="00D32FB3" w:rsidP="00F21411">
            <w:pPr>
              <w:pStyle w:val="Normal6a"/>
              <w:rPr>
                <w:color w:val="000000" w:themeColor="text1"/>
              </w:rPr>
            </w:pPr>
            <w:r w:rsidRPr="00C50ABD">
              <w:rPr>
                <w:color w:val="000000" w:themeColor="text1"/>
              </w:rPr>
              <w:t>“1.</w:t>
            </w:r>
            <w:r w:rsidRPr="00C50ABD">
              <w:rPr>
                <w:color w:val="000000" w:themeColor="text1"/>
              </w:rPr>
              <w:tab/>
              <w:t xml:space="preserve">Member States shall collectively ensure that the share of energy from renewable sources in the Union’s gross final consumption of energy in 2030 is at least </w:t>
            </w:r>
            <w:r w:rsidRPr="00C50ABD">
              <w:rPr>
                <w:b/>
                <w:i/>
                <w:color w:val="000000" w:themeColor="text1"/>
              </w:rPr>
              <w:t>40%</w:t>
            </w:r>
            <w:r w:rsidRPr="00C50ABD">
              <w:rPr>
                <w:color w:val="000000" w:themeColor="text1"/>
              </w:rPr>
              <w:t>.;”</w:t>
            </w:r>
          </w:p>
        </w:tc>
        <w:tc>
          <w:tcPr>
            <w:tcW w:w="4876" w:type="dxa"/>
          </w:tcPr>
          <w:p w14:paraId="31AA338F" w14:textId="77777777" w:rsidR="00D32FB3" w:rsidRPr="00C50ABD" w:rsidRDefault="00D32FB3" w:rsidP="00F21411">
            <w:pPr>
              <w:pStyle w:val="Normal6a"/>
              <w:rPr>
                <w:color w:val="000000" w:themeColor="text1"/>
              </w:rPr>
            </w:pPr>
            <w:r w:rsidRPr="00C50ABD">
              <w:rPr>
                <w:color w:val="000000" w:themeColor="text1"/>
              </w:rPr>
              <w:t>“1.</w:t>
            </w:r>
            <w:r w:rsidRPr="00C50ABD">
              <w:rPr>
                <w:color w:val="000000" w:themeColor="text1"/>
              </w:rPr>
              <w:tab/>
              <w:t xml:space="preserve">Member States shall collectively ensure that the share of energy from renewable sources in the Union’s gross final consumption of energy in 2030 is at least </w:t>
            </w:r>
            <w:r w:rsidRPr="00C50ABD">
              <w:rPr>
                <w:b/>
                <w:i/>
                <w:color w:val="000000" w:themeColor="text1"/>
              </w:rPr>
              <w:t>45%</w:t>
            </w:r>
            <w:r w:rsidRPr="00C50ABD">
              <w:rPr>
                <w:color w:val="000000" w:themeColor="text1"/>
              </w:rPr>
              <w:t>.;”</w:t>
            </w:r>
          </w:p>
        </w:tc>
      </w:tr>
    </w:tbl>
    <w:p w14:paraId="3F8357CA" w14:textId="77777777" w:rsidR="00D32FB3" w:rsidRPr="00C50ABD" w:rsidRDefault="00D32FB3" w:rsidP="00D32FB3">
      <w:pPr>
        <w:pStyle w:val="AmOrLang"/>
        <w:rPr>
          <w:color w:val="000000" w:themeColor="text1"/>
          <w:lang w:val="fr-FR"/>
        </w:rPr>
      </w:pPr>
      <w:r w:rsidRPr="00C50ABD">
        <w:rPr>
          <w:color w:val="000000" w:themeColor="text1"/>
          <w:lang w:val="fr-FR"/>
        </w:rPr>
        <w:t xml:space="preserve">Or. </w:t>
      </w:r>
      <w:r w:rsidRPr="00C50ABD">
        <w:rPr>
          <w:rStyle w:val="HideTWBExt"/>
          <w:color w:val="000000" w:themeColor="text1"/>
          <w:lang w:val="fr-FR"/>
        </w:rPr>
        <w:t>&lt;Original&gt;</w:t>
      </w:r>
      <w:r w:rsidRPr="00C50ABD">
        <w:rPr>
          <w:rStyle w:val="HideTWBInt"/>
          <w:rFonts w:eastAsiaTheme="majorEastAsia"/>
          <w:color w:val="000000" w:themeColor="text1"/>
          <w:lang w:val="fr-FR"/>
        </w:rPr>
        <w:t>{EN}</w:t>
      </w:r>
      <w:r w:rsidRPr="00C50ABD">
        <w:rPr>
          <w:color w:val="000000" w:themeColor="text1"/>
          <w:lang w:val="fr-FR"/>
        </w:rPr>
        <w:t>en</w:t>
      </w:r>
      <w:r w:rsidRPr="00C50ABD">
        <w:rPr>
          <w:rStyle w:val="HideTWBExt"/>
          <w:color w:val="000000" w:themeColor="text1"/>
          <w:lang w:val="fr-FR"/>
        </w:rPr>
        <w:t>&lt;/Original&gt;</w:t>
      </w:r>
    </w:p>
    <w:p w14:paraId="2CCBB68D" w14:textId="77777777" w:rsidR="00D32FB3" w:rsidRPr="00C50ABD" w:rsidRDefault="00D32FB3" w:rsidP="00D32FB3">
      <w:pPr>
        <w:pStyle w:val="AmCrossRef"/>
        <w:rPr>
          <w:color w:val="000000" w:themeColor="text1"/>
          <w:lang w:val="fr-FR"/>
        </w:rPr>
      </w:pPr>
      <w:r w:rsidRPr="00C50ABD">
        <w:rPr>
          <w:color w:val="000000" w:themeColor="text1"/>
          <w:lang w:val="fr-FR"/>
        </w:rPr>
        <w:t>(Directive (EU) 2018/2001)</w:t>
      </w:r>
    </w:p>
    <w:p w14:paraId="1E2714B8" w14:textId="77777777" w:rsidR="008E49E3" w:rsidRPr="00C50ABD" w:rsidRDefault="008E49E3" w:rsidP="008E49E3">
      <w:pPr>
        <w:pStyle w:val="AmNumberTabs"/>
        <w:keepNext/>
        <w:rPr>
          <w:rStyle w:val="HideTWBExt"/>
          <w:b w:val="0"/>
          <w:noProof w:val="0"/>
          <w:vanish w:val="0"/>
          <w:color w:val="000000" w:themeColor="text1"/>
          <w:lang w:val="fr-FR"/>
        </w:rPr>
      </w:pPr>
    </w:p>
    <w:p w14:paraId="5C5293FC" w14:textId="77777777" w:rsidR="008E49E3" w:rsidRPr="00C50ABD" w:rsidRDefault="000C6034" w:rsidP="008E49E3">
      <w:pPr>
        <w:pStyle w:val="AmNumberTabs"/>
        <w:keepNext/>
        <w:rPr>
          <w:color w:val="000000" w:themeColor="text1"/>
          <w:lang w:val="fr-FR"/>
        </w:rPr>
      </w:pPr>
      <w:r w:rsidRPr="00182FC5">
        <w:rPr>
          <w:color w:val="000000" w:themeColor="text1"/>
          <w:lang w:val="fr-BE"/>
        </w:rPr>
        <w:t>Compromise amendment</w:t>
      </w:r>
      <w:r w:rsidRPr="00C50ABD">
        <w:rPr>
          <w:rStyle w:val="HideTWBExt"/>
          <w:b w:val="0"/>
          <w:noProof w:val="0"/>
          <w:color w:val="000000" w:themeColor="text1"/>
          <w:lang w:val="fr-FR"/>
        </w:rPr>
        <w:t xml:space="preserve"> </w:t>
      </w:r>
      <w:r w:rsidR="008E49E3" w:rsidRPr="00C50ABD">
        <w:rPr>
          <w:rStyle w:val="HideTWBExt"/>
          <w:b w:val="0"/>
          <w:noProof w:val="0"/>
          <w:color w:val="000000" w:themeColor="text1"/>
          <w:lang w:val="fr-FR"/>
        </w:rPr>
        <w:t>&lt;RepeatBlock-Amend&gt;&lt;Amend&gt;</w:t>
      </w:r>
      <w:r w:rsidR="008E49E3" w:rsidRPr="00C50ABD">
        <w:rPr>
          <w:color w:val="000000" w:themeColor="text1"/>
          <w:lang w:val="fr-FR"/>
        </w:rPr>
        <w:tab/>
      </w:r>
      <w:r w:rsidR="008E49E3" w:rsidRPr="00C50ABD">
        <w:rPr>
          <w:color w:val="000000" w:themeColor="text1"/>
          <w:lang w:val="fr-FR"/>
        </w:rPr>
        <w:tab/>
      </w:r>
      <w:r w:rsidR="00737331">
        <w:rPr>
          <w:color w:val="000000" w:themeColor="text1"/>
          <w:lang w:val="fr-FR"/>
        </w:rPr>
        <w:t xml:space="preserve">3 </w:t>
      </w:r>
      <w:r w:rsidR="008F7D05">
        <w:rPr>
          <w:color w:val="000000" w:themeColor="text1"/>
          <w:lang w:val="fr-FR"/>
        </w:rPr>
        <w:tab/>
      </w:r>
      <w:r w:rsidR="008F7D05">
        <w:rPr>
          <w:color w:val="000000" w:themeColor="text1"/>
          <w:lang w:val="fr-FR"/>
        </w:rPr>
        <w:tab/>
        <w:t>(</w:t>
      </w:r>
      <w:r w:rsidR="008F7D05" w:rsidRPr="00436AE8">
        <w:rPr>
          <w:color w:val="000000" w:themeColor="text1"/>
          <w:lang w:val="fr-BE"/>
        </w:rPr>
        <w:t>Support schemes)</w:t>
      </w:r>
      <w:r w:rsidR="008E49E3" w:rsidRPr="00C50ABD">
        <w:rPr>
          <w:rStyle w:val="HideTWBExt"/>
          <w:b w:val="0"/>
          <w:noProof w:val="0"/>
          <w:color w:val="000000" w:themeColor="text1"/>
          <w:lang w:val="fr-FR"/>
        </w:rPr>
        <w:t>&lt;NumAm&gt;&lt;/NumAm&gt;</w:t>
      </w:r>
    </w:p>
    <w:p w14:paraId="67040CC7" w14:textId="77777777" w:rsidR="00BF4BEB" w:rsidRPr="00BF4BEB" w:rsidRDefault="00BF4BEB" w:rsidP="00BF4BEB">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BF4BEB">
        <w:rPr>
          <w:rFonts w:ascii="Arial" w:eastAsiaTheme="majorEastAsia" w:hAnsi="Arial"/>
          <w:vanish/>
          <w:color w:val="000080"/>
          <w:sz w:val="20"/>
        </w:rPr>
        <w:t>&lt;Amend&gt;</w:t>
      </w:r>
      <w:r w:rsidRPr="00BF4BEB">
        <w:rPr>
          <w:b/>
        </w:rPr>
        <w:t>Amendment</w:t>
      </w:r>
      <w:r>
        <w:rPr>
          <w:b/>
        </w:rPr>
        <w:t xml:space="preserve"> 3</w:t>
      </w:r>
      <w:r w:rsidRPr="00BF4BEB">
        <w:rPr>
          <w:b/>
        </w:rPr>
        <w:tab/>
      </w:r>
      <w:r w:rsidRPr="00BF4BEB">
        <w:rPr>
          <w:b/>
        </w:rPr>
        <w:tab/>
      </w:r>
      <w:r w:rsidRPr="00BF4BEB">
        <w:rPr>
          <w:rFonts w:ascii="Arial" w:eastAsiaTheme="majorEastAsia" w:hAnsi="Arial"/>
          <w:vanish/>
          <w:color w:val="000080"/>
          <w:sz w:val="20"/>
        </w:rPr>
        <w:t>&lt;NumAm&gt;</w:t>
      </w:r>
      <w:r>
        <w:rPr>
          <w:rFonts w:ascii="Arial" w:eastAsiaTheme="majorEastAsia" w:hAnsi="Arial"/>
          <w:vanish/>
          <w:color w:val="000080"/>
          <w:sz w:val="20"/>
        </w:rPr>
        <w:t>3</w:t>
      </w:r>
      <w:r w:rsidRPr="00BF4BEB">
        <w:rPr>
          <w:rFonts w:ascii="Arial" w:eastAsiaTheme="majorEastAsia" w:hAnsi="Arial"/>
          <w:vanish/>
          <w:color w:val="000080"/>
          <w:sz w:val="20"/>
        </w:rPr>
        <w:t>&lt;/NumAm&gt;</w:t>
      </w:r>
    </w:p>
    <w:p w14:paraId="216B0D28" w14:textId="26801252" w:rsidR="008E49E3" w:rsidRPr="008A4DF6" w:rsidRDefault="00BF4BEB" w:rsidP="00BF4BEB">
      <w:pPr>
        <w:pStyle w:val="NormalBold"/>
        <w:rPr>
          <w:color w:val="000000" w:themeColor="text1"/>
        </w:rPr>
      </w:pPr>
      <w:r w:rsidRPr="00BF4BEB">
        <w:t>Supported by</w:t>
      </w:r>
      <w:r w:rsidRPr="00BF4BEB">
        <w:rPr>
          <w:rFonts w:ascii="Arial" w:eastAsiaTheme="majorEastAsia" w:hAnsi="Arial"/>
          <w:color w:val="000080"/>
          <w:sz w:val="20"/>
        </w:rPr>
        <w:t xml:space="preserve"> </w:t>
      </w:r>
      <w:r w:rsidRPr="00BF4BEB">
        <w:rPr>
          <w:rFonts w:ascii="Arial" w:eastAsiaTheme="majorEastAsia" w:hAnsi="Arial"/>
          <w:vanish/>
          <w:color w:val="000080"/>
          <w:sz w:val="20"/>
        </w:rPr>
        <w:t>&lt;Members&gt;</w:t>
      </w:r>
      <w:r w:rsidRPr="00BF4BEB">
        <w:t xml:space="preserve"> </w:t>
      </w:r>
      <w:r w:rsidRPr="00F37F77">
        <w:t>EPP, S&amp;D, RE, Greens,  The Left</w:t>
      </w:r>
      <w:r w:rsidRPr="00F37F77">
        <w:rPr>
          <w:rStyle w:val="HideTWBExt"/>
          <w:b w:val="0"/>
          <w:noProof w:val="0"/>
          <w:color w:val="000000" w:themeColor="text1"/>
        </w:rPr>
        <w:t xml:space="preserve"> </w:t>
      </w:r>
      <w:r w:rsidR="008E49E3" w:rsidRPr="00F37F77">
        <w:rPr>
          <w:rStyle w:val="HideTWBExt"/>
          <w:b w:val="0"/>
          <w:noProof w:val="0"/>
          <w:color w:val="000000" w:themeColor="text1"/>
        </w:rPr>
        <w:t>&lt;RepeatBlock-By&gt;&lt;Members&gt; &lt;/Members&gt;</w:t>
      </w:r>
    </w:p>
    <w:p w14:paraId="3A5ADB09" w14:textId="6C63339E" w:rsidR="00E569AF" w:rsidRPr="0014113E" w:rsidRDefault="008E49E3" w:rsidP="008E49E3">
      <w:pPr>
        <w:pStyle w:val="NormalBold"/>
        <w:rPr>
          <w:b w:val="0"/>
        </w:rPr>
      </w:pPr>
      <w:r w:rsidRPr="0014113E">
        <w:rPr>
          <w:rStyle w:val="HideTWBExt"/>
          <w:b w:val="0"/>
          <w:noProof w:val="0"/>
          <w:color w:val="000000" w:themeColor="text1"/>
        </w:rPr>
        <w:t>&lt;/RepeatBlock-By&gt;&lt;Compromise&gt;</w:t>
      </w:r>
      <w:r w:rsidRPr="0014113E">
        <w:rPr>
          <w:b w:val="0"/>
          <w:color w:val="000000" w:themeColor="text1"/>
        </w:rPr>
        <w:t xml:space="preserve">Compromise amendment replacing Amendments </w:t>
      </w:r>
      <w:r w:rsidR="00156A0E" w:rsidRPr="0014113E">
        <w:rPr>
          <w:b w:val="0"/>
          <w:color w:val="000000" w:themeColor="text1"/>
        </w:rPr>
        <w:t>11</w:t>
      </w:r>
      <w:r w:rsidR="00BF4BEB" w:rsidRPr="0014113E">
        <w:rPr>
          <w:b w:val="0"/>
          <w:color w:val="000000" w:themeColor="text1"/>
        </w:rPr>
        <w:t>-21</w:t>
      </w:r>
      <w:r w:rsidR="00156A0E" w:rsidRPr="0014113E">
        <w:rPr>
          <w:b w:val="0"/>
          <w:color w:val="000000" w:themeColor="text1"/>
        </w:rPr>
        <w:t xml:space="preserve">, </w:t>
      </w:r>
      <w:r w:rsidR="00C12EAA">
        <w:rPr>
          <w:b w:val="0"/>
          <w:color w:val="000000" w:themeColor="text1"/>
        </w:rPr>
        <w:t xml:space="preserve">61, </w:t>
      </w:r>
      <w:r w:rsidRPr="0014113E">
        <w:rPr>
          <w:b w:val="0"/>
          <w:color w:val="000000" w:themeColor="text1"/>
        </w:rPr>
        <w:t>25</w:t>
      </w:r>
      <w:r w:rsidR="00BF4BEB" w:rsidRPr="0014113E">
        <w:rPr>
          <w:b w:val="0"/>
          <w:color w:val="000000" w:themeColor="text1"/>
        </w:rPr>
        <w:t>7</w:t>
      </w:r>
      <w:r w:rsidRPr="0014113E">
        <w:rPr>
          <w:b w:val="0"/>
          <w:color w:val="000000" w:themeColor="text1"/>
        </w:rPr>
        <w:t xml:space="preserve"> </w:t>
      </w:r>
      <w:r w:rsidR="002102D2" w:rsidRPr="0014113E">
        <w:rPr>
          <w:b w:val="0"/>
          <w:color w:val="000000" w:themeColor="text1"/>
        </w:rPr>
        <w:t>-370</w:t>
      </w:r>
      <w:r w:rsidR="00817680" w:rsidRPr="0014113E">
        <w:rPr>
          <w:b w:val="0"/>
          <w:color w:val="000000" w:themeColor="text1"/>
        </w:rPr>
        <w:t xml:space="preserve">, </w:t>
      </w:r>
      <w:r w:rsidR="00817680" w:rsidRPr="0014113E">
        <w:rPr>
          <w:b w:val="0"/>
        </w:rPr>
        <w:t>881</w:t>
      </w:r>
      <w:r w:rsidR="00F37F77" w:rsidRPr="00993D62">
        <w:rPr>
          <w:b w:val="0"/>
        </w:rPr>
        <w:t>- 884,</w:t>
      </w:r>
      <w:r w:rsidR="00993D62" w:rsidRPr="00993D62">
        <w:rPr>
          <w:b w:val="0"/>
        </w:rPr>
        <w:t xml:space="preserve"> 886-</w:t>
      </w:r>
      <w:r w:rsidR="00817680" w:rsidRPr="0014113E">
        <w:rPr>
          <w:b w:val="0"/>
        </w:rPr>
        <w:t xml:space="preserve"> 889, 901, 902</w:t>
      </w:r>
    </w:p>
    <w:p w14:paraId="4C7843EE" w14:textId="77777777" w:rsidR="00E569AF" w:rsidRDefault="00E569AF" w:rsidP="008E49E3">
      <w:pPr>
        <w:pStyle w:val="NormalBold"/>
        <w:rPr>
          <w:rStyle w:val="HideTWBExt"/>
          <w:noProof w:val="0"/>
          <w:vanish w:val="0"/>
          <w:color w:val="000000" w:themeColor="text1"/>
        </w:rPr>
      </w:pPr>
    </w:p>
    <w:p w14:paraId="22E4695C" w14:textId="67E161F8" w:rsidR="008E49E3" w:rsidRPr="00DE0550" w:rsidRDefault="00817680" w:rsidP="008E49E3">
      <w:pPr>
        <w:pStyle w:val="NormalBold"/>
        <w:rPr>
          <w:color w:val="000000" w:themeColor="text1"/>
        </w:rPr>
      </w:pPr>
      <w:r w:rsidRPr="00C50ABD" w:rsidDel="00BF4BEB">
        <w:rPr>
          <w:rStyle w:val="HideTWBExt"/>
          <w:noProof w:val="0"/>
          <w:color w:val="000000" w:themeColor="text1"/>
        </w:rPr>
        <w:t xml:space="preserve"> </w:t>
      </w:r>
      <w:r w:rsidR="008E49E3" w:rsidRPr="00DE0550">
        <w:rPr>
          <w:rStyle w:val="HideTWBExt"/>
          <w:b w:val="0"/>
          <w:color w:val="000000" w:themeColor="text1"/>
        </w:rPr>
        <w:t>&lt;DocAmend&gt;</w:t>
      </w:r>
      <w:r w:rsidR="008E49E3" w:rsidRPr="00DE0550">
        <w:rPr>
          <w:color w:val="000000" w:themeColor="text1"/>
        </w:rPr>
        <w:t>Proposal for a directive</w:t>
      </w:r>
      <w:r w:rsidR="008E49E3" w:rsidRPr="00DE0550">
        <w:rPr>
          <w:rStyle w:val="HideTWBExt"/>
          <w:b w:val="0"/>
          <w:color w:val="000000" w:themeColor="text1"/>
        </w:rPr>
        <w:t>&lt;/DocAmend&gt;</w:t>
      </w:r>
    </w:p>
    <w:p w14:paraId="2FAAC03F" w14:textId="77777777" w:rsidR="008E49E3" w:rsidRPr="00C50ABD" w:rsidRDefault="008E49E3" w:rsidP="008E49E3">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2 – point b</w:t>
      </w:r>
      <w:r w:rsidRPr="00C50ABD">
        <w:rPr>
          <w:rStyle w:val="HideTWBExt"/>
          <w:b w:val="0"/>
          <w:color w:val="000000" w:themeColor="text1"/>
          <w:lang w:val="fr-FR"/>
        </w:rPr>
        <w:t>&lt;/Article&gt;</w:t>
      </w:r>
    </w:p>
    <w:p w14:paraId="449DF1D9" w14:textId="77777777" w:rsidR="008E49E3" w:rsidRPr="00721F46" w:rsidRDefault="008E49E3" w:rsidP="008E49E3">
      <w:pPr>
        <w:rPr>
          <w:color w:val="000000" w:themeColor="text1"/>
          <w:lang w:val="fr-FR"/>
        </w:rPr>
      </w:pPr>
      <w:r w:rsidRPr="00721F46">
        <w:rPr>
          <w:rStyle w:val="HideTWBExt"/>
          <w:color w:val="000000" w:themeColor="text1"/>
          <w:lang w:val="fr-FR"/>
        </w:rPr>
        <w:t>&lt;DocAmend2&gt;</w:t>
      </w:r>
      <w:r w:rsidRPr="00721F46">
        <w:rPr>
          <w:color w:val="000000" w:themeColor="text1"/>
          <w:lang w:val="fr-FR"/>
        </w:rPr>
        <w:t>Directive (EU) 2018/2001</w:t>
      </w:r>
      <w:r w:rsidRPr="00721F46">
        <w:rPr>
          <w:rStyle w:val="HideTWBExt"/>
          <w:color w:val="000000" w:themeColor="text1"/>
          <w:lang w:val="fr-FR"/>
        </w:rPr>
        <w:t>&lt;/DocAmend2&gt;</w:t>
      </w:r>
    </w:p>
    <w:p w14:paraId="7A53FE2D" w14:textId="77777777" w:rsidR="008E49E3" w:rsidRPr="00C50ABD" w:rsidRDefault="008E49E3" w:rsidP="008E49E3">
      <w:pPr>
        <w:rPr>
          <w:color w:val="000000" w:themeColor="text1"/>
          <w:lang w:val="fr-FR"/>
        </w:rPr>
      </w:pPr>
      <w:r w:rsidRPr="00721F46">
        <w:rPr>
          <w:rStyle w:val="HideTWBExt"/>
          <w:color w:val="000000" w:themeColor="text1"/>
          <w:lang w:val="fr-FR"/>
        </w:rPr>
        <w:t>&lt;Article2&gt;</w:t>
      </w:r>
      <w:r w:rsidRPr="00721F46">
        <w:rPr>
          <w:color w:val="000000" w:themeColor="text1"/>
          <w:lang w:val="fr-FR"/>
        </w:rPr>
        <w:t xml:space="preserve"> Article 3 – paragraph 3 – subparagraph 1</w:t>
      </w:r>
      <w:r w:rsidRPr="00721F46">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49E3" w:rsidRPr="0014113E" w14:paraId="6DFABDFD" w14:textId="77777777" w:rsidTr="00F21411">
        <w:trPr>
          <w:trHeight w:hRule="exact" w:val="240"/>
          <w:jc w:val="center"/>
        </w:trPr>
        <w:tc>
          <w:tcPr>
            <w:tcW w:w="9752" w:type="dxa"/>
            <w:gridSpan w:val="2"/>
          </w:tcPr>
          <w:p w14:paraId="034AF737" w14:textId="77777777" w:rsidR="008E49E3" w:rsidRPr="00C50ABD" w:rsidRDefault="008E49E3" w:rsidP="00F21411">
            <w:pPr>
              <w:rPr>
                <w:color w:val="000000" w:themeColor="text1"/>
                <w:lang w:val="fr-FR"/>
              </w:rPr>
            </w:pPr>
          </w:p>
        </w:tc>
      </w:tr>
      <w:tr w:rsidR="008E49E3" w:rsidRPr="00C50ABD" w14:paraId="7A73A97F" w14:textId="77777777" w:rsidTr="00F21411">
        <w:trPr>
          <w:trHeight w:val="240"/>
          <w:jc w:val="center"/>
        </w:trPr>
        <w:tc>
          <w:tcPr>
            <w:tcW w:w="4876" w:type="dxa"/>
          </w:tcPr>
          <w:p w14:paraId="475777EA" w14:textId="77777777" w:rsidR="008E49E3" w:rsidRPr="00C50ABD" w:rsidRDefault="008E49E3" w:rsidP="00F21411">
            <w:pPr>
              <w:pStyle w:val="AmColumnHeading"/>
              <w:rPr>
                <w:color w:val="000000" w:themeColor="text1"/>
              </w:rPr>
            </w:pPr>
            <w:r w:rsidRPr="00C50ABD">
              <w:rPr>
                <w:color w:val="000000" w:themeColor="text1"/>
              </w:rPr>
              <w:t>Text proposed by the Commission</w:t>
            </w:r>
          </w:p>
        </w:tc>
        <w:tc>
          <w:tcPr>
            <w:tcW w:w="4876" w:type="dxa"/>
          </w:tcPr>
          <w:p w14:paraId="01A0373C" w14:textId="77777777" w:rsidR="008E49E3" w:rsidRPr="00C50ABD" w:rsidRDefault="008E49E3" w:rsidP="00F21411">
            <w:pPr>
              <w:pStyle w:val="AmColumnHeading"/>
              <w:rPr>
                <w:color w:val="000000" w:themeColor="text1"/>
              </w:rPr>
            </w:pPr>
            <w:r w:rsidRPr="00C50ABD">
              <w:rPr>
                <w:color w:val="000000" w:themeColor="text1"/>
              </w:rPr>
              <w:t>Amendment</w:t>
            </w:r>
          </w:p>
        </w:tc>
      </w:tr>
      <w:tr w:rsidR="008E49E3" w:rsidRPr="00C50ABD" w14:paraId="666E3D6B" w14:textId="77777777" w:rsidTr="00F21411">
        <w:trPr>
          <w:jc w:val="center"/>
        </w:trPr>
        <w:tc>
          <w:tcPr>
            <w:tcW w:w="4876" w:type="dxa"/>
          </w:tcPr>
          <w:p w14:paraId="423A6FE3" w14:textId="77777777" w:rsidR="008E49E3" w:rsidRPr="00C50ABD" w:rsidRDefault="008E49E3" w:rsidP="00F21411">
            <w:pPr>
              <w:pStyle w:val="Normal6a"/>
              <w:rPr>
                <w:color w:val="000000" w:themeColor="text1"/>
              </w:rPr>
            </w:pPr>
            <w:r w:rsidRPr="00C50ABD">
              <w:rPr>
                <w:color w:val="000000" w:themeColor="text1"/>
              </w:rPr>
              <w:t>3.</w:t>
            </w:r>
            <w:r w:rsidRPr="00C50ABD">
              <w:rPr>
                <w:color w:val="000000" w:themeColor="text1"/>
              </w:rPr>
              <w:tab/>
              <w:t xml:space="preserve">Member States shall take measures to ensure that energy from biomass is produced in a way that </w:t>
            </w:r>
            <w:r w:rsidRPr="00C50ABD">
              <w:rPr>
                <w:b/>
                <w:i/>
                <w:color w:val="000000" w:themeColor="text1"/>
              </w:rPr>
              <w:t>minimises undue</w:t>
            </w:r>
            <w:r w:rsidRPr="00C50ABD">
              <w:rPr>
                <w:color w:val="000000" w:themeColor="text1"/>
              </w:rPr>
              <w:t xml:space="preserve"> distortive effects on the biomass raw material market and harmful impacts on biodiversity. To that end , they shall </w:t>
            </w:r>
            <w:r w:rsidRPr="00C50ABD">
              <w:rPr>
                <w:b/>
                <w:i/>
                <w:color w:val="000000" w:themeColor="text1"/>
              </w:rPr>
              <w:t>take into account</w:t>
            </w:r>
            <w:r w:rsidRPr="00C50ABD">
              <w:rPr>
                <w:color w:val="000000" w:themeColor="text1"/>
              </w:rPr>
              <w:t xml:space="preserve"> the waste hierarchy as set out in Article 4 of Directive 2008/98/EC and the cascading principle referred to in the third subparagraph.</w:t>
            </w:r>
          </w:p>
        </w:tc>
        <w:tc>
          <w:tcPr>
            <w:tcW w:w="4876" w:type="dxa"/>
          </w:tcPr>
          <w:p w14:paraId="56E33B7E" w14:textId="77777777" w:rsidR="008E49E3" w:rsidRPr="00C50ABD" w:rsidRDefault="008E49E3" w:rsidP="0097153F">
            <w:pPr>
              <w:pStyle w:val="Normal6a"/>
              <w:rPr>
                <w:color w:val="000000" w:themeColor="text1"/>
              </w:rPr>
            </w:pPr>
            <w:r w:rsidRPr="00C50ABD">
              <w:rPr>
                <w:color w:val="000000" w:themeColor="text1"/>
              </w:rPr>
              <w:t>3.</w:t>
            </w:r>
            <w:r w:rsidRPr="00C50ABD">
              <w:rPr>
                <w:color w:val="000000" w:themeColor="text1"/>
              </w:rPr>
              <w:tab/>
              <w:t>Member States shall take measures to ensure that energy from biomass is produced</w:t>
            </w:r>
            <w:r w:rsidR="0097153F">
              <w:rPr>
                <w:color w:val="000000" w:themeColor="text1"/>
              </w:rPr>
              <w:t xml:space="preserve"> </w:t>
            </w:r>
            <w:r w:rsidR="0097153F" w:rsidRPr="001660F1">
              <w:rPr>
                <w:b/>
                <w:i/>
                <w:color w:val="000000" w:themeColor="text1"/>
              </w:rPr>
              <w:t>in a</w:t>
            </w:r>
            <w:r w:rsidR="0097153F">
              <w:rPr>
                <w:color w:val="000000" w:themeColor="text1"/>
              </w:rPr>
              <w:t xml:space="preserve"> </w:t>
            </w:r>
            <w:r w:rsidR="003D119D" w:rsidRPr="00071C42">
              <w:rPr>
                <w:b/>
                <w:i/>
              </w:rPr>
              <w:t>sustainable manner which</w:t>
            </w:r>
            <w:r w:rsidR="003D119D" w:rsidRPr="00C50ABD" w:rsidDel="003D119D">
              <w:rPr>
                <w:color w:val="000000" w:themeColor="text1"/>
              </w:rPr>
              <w:t xml:space="preserve"> </w:t>
            </w:r>
            <w:r w:rsidR="003D119D">
              <w:rPr>
                <w:b/>
                <w:i/>
                <w:color w:val="000000" w:themeColor="text1"/>
              </w:rPr>
              <w:t>minimises undue</w:t>
            </w:r>
            <w:r w:rsidR="003D119D" w:rsidRPr="00C50ABD">
              <w:rPr>
                <w:color w:val="000000" w:themeColor="text1"/>
              </w:rPr>
              <w:t xml:space="preserve"> </w:t>
            </w:r>
            <w:r w:rsidRPr="00C50ABD">
              <w:rPr>
                <w:color w:val="000000" w:themeColor="text1"/>
              </w:rPr>
              <w:t xml:space="preserve">distortive effects on the biomass raw material market and harmful impacts on biodiversity and </w:t>
            </w:r>
            <w:r w:rsidRPr="00C50ABD">
              <w:rPr>
                <w:b/>
                <w:bCs/>
                <w:i/>
                <w:iCs/>
                <w:color w:val="000000" w:themeColor="text1"/>
              </w:rPr>
              <w:t>the environment</w:t>
            </w:r>
            <w:r w:rsidRPr="00C50ABD">
              <w:rPr>
                <w:b/>
                <w:i/>
                <w:color w:val="000000" w:themeColor="text1"/>
              </w:rPr>
              <w:t xml:space="preserve"> or the climate in their support schemes</w:t>
            </w:r>
            <w:r w:rsidRPr="00C50ABD">
              <w:rPr>
                <w:color w:val="000000" w:themeColor="text1"/>
              </w:rPr>
              <w:t xml:space="preserve">. To that end, they shall </w:t>
            </w:r>
            <w:r w:rsidRPr="00C50ABD">
              <w:rPr>
                <w:b/>
                <w:i/>
                <w:color w:val="000000" w:themeColor="text1"/>
              </w:rPr>
              <w:t>implement</w:t>
            </w:r>
            <w:r w:rsidRPr="00C50ABD">
              <w:rPr>
                <w:color w:val="000000" w:themeColor="text1"/>
              </w:rPr>
              <w:t xml:space="preserve"> the waste hierarchy as set out in Article 4 of Directive 2008/98/EC and </w:t>
            </w:r>
            <w:r w:rsidRPr="00C50ABD">
              <w:rPr>
                <w:b/>
                <w:i/>
                <w:color w:val="000000" w:themeColor="text1"/>
              </w:rPr>
              <w:t>take into account</w:t>
            </w:r>
            <w:r w:rsidRPr="00C50ABD">
              <w:rPr>
                <w:color w:val="000000" w:themeColor="text1"/>
              </w:rPr>
              <w:t xml:space="preserve"> the cascading principle referred to in the third subparagraph</w:t>
            </w:r>
            <w:r w:rsidR="003D119D">
              <w:rPr>
                <w:b/>
                <w:i/>
                <w:color w:val="000000" w:themeColor="text1"/>
              </w:rPr>
              <w:t xml:space="preserve"> ensuring the highest possible material use</w:t>
            </w:r>
            <w:r w:rsidRPr="00C50ABD">
              <w:rPr>
                <w:color w:val="000000" w:themeColor="text1"/>
              </w:rPr>
              <w:t>.</w:t>
            </w:r>
          </w:p>
        </w:tc>
      </w:tr>
    </w:tbl>
    <w:p w14:paraId="2E371A3F" w14:textId="77777777" w:rsidR="008E49E3" w:rsidRPr="00436AE8" w:rsidRDefault="008E49E3" w:rsidP="008E49E3">
      <w:pPr>
        <w:pStyle w:val="AmOrLang"/>
        <w:rPr>
          <w:color w:val="000000" w:themeColor="text1"/>
        </w:rPr>
      </w:pPr>
      <w:r w:rsidRPr="00436AE8">
        <w:rPr>
          <w:color w:val="000000" w:themeColor="text1"/>
        </w:rPr>
        <w:t xml:space="preserve">Or. </w:t>
      </w:r>
      <w:r w:rsidRPr="00436AE8">
        <w:rPr>
          <w:rStyle w:val="HideTWBExt"/>
          <w:color w:val="000000" w:themeColor="text1"/>
        </w:rPr>
        <w:t>&lt;Original&gt;</w:t>
      </w:r>
      <w:r w:rsidRPr="00436AE8">
        <w:rPr>
          <w:rStyle w:val="HideTWBInt"/>
          <w:rFonts w:eastAsiaTheme="majorEastAsia"/>
          <w:color w:val="000000" w:themeColor="text1"/>
        </w:rPr>
        <w:t>{EN}</w:t>
      </w:r>
      <w:r w:rsidRPr="00436AE8">
        <w:rPr>
          <w:color w:val="000000" w:themeColor="text1"/>
        </w:rPr>
        <w:t>en</w:t>
      </w:r>
      <w:r w:rsidRPr="00436AE8">
        <w:rPr>
          <w:rStyle w:val="HideTWBExt"/>
          <w:color w:val="000000" w:themeColor="text1"/>
        </w:rPr>
        <w:t>&lt;/Original&gt;</w:t>
      </w:r>
    </w:p>
    <w:p w14:paraId="12F6BDB4" w14:textId="77777777" w:rsidR="0053736D" w:rsidRPr="00817680" w:rsidRDefault="008E49E3" w:rsidP="00817680">
      <w:pPr>
        <w:pStyle w:val="AmOrLang"/>
        <w:rPr>
          <w:color w:val="000000" w:themeColor="text1"/>
        </w:rPr>
      </w:pPr>
      <w:r w:rsidRPr="00436AE8">
        <w:rPr>
          <w:rStyle w:val="HideTWBExt"/>
          <w:color w:val="000000" w:themeColor="text1"/>
        </w:rPr>
        <w:t>&lt;/Original&gt;</w:t>
      </w:r>
      <w:r w:rsidR="00326EE0" w:rsidRPr="00C50ABD">
        <w:rPr>
          <w:rStyle w:val="HideTWBExt"/>
          <w:noProof w:val="0"/>
          <w:color w:val="000000" w:themeColor="text1"/>
        </w:rPr>
        <w:t>&lt;/Original&gt;&lt;/Amend&gt;</w:t>
      </w:r>
      <w:r w:rsidR="0053736D" w:rsidRPr="002629B9">
        <w:rPr>
          <w:rStyle w:val="HideTWBExt"/>
          <w:b/>
          <w:color w:val="000000" w:themeColor="text1"/>
        </w:rPr>
        <w:t>&lt;DocAmend&gt;</w:t>
      </w:r>
    </w:p>
    <w:p w14:paraId="1ED85B90" w14:textId="77777777" w:rsidR="009E4AF4" w:rsidRDefault="009E4AF4" w:rsidP="0053736D">
      <w:pPr>
        <w:pStyle w:val="NormalBold"/>
        <w:rPr>
          <w:color w:val="000000" w:themeColor="text1"/>
        </w:rPr>
      </w:pPr>
      <w:r w:rsidRPr="00C50ABD">
        <w:rPr>
          <w:color w:val="000000" w:themeColor="text1"/>
        </w:rPr>
        <w:t>Proposal for a directive</w:t>
      </w:r>
    </w:p>
    <w:p w14:paraId="6D3D6D7D" w14:textId="77777777" w:rsidR="0053736D" w:rsidRPr="00C50ABD" w:rsidRDefault="009E4AF4" w:rsidP="0053736D">
      <w:pPr>
        <w:pStyle w:val="NormalBold"/>
        <w:rPr>
          <w:color w:val="000000" w:themeColor="text1"/>
          <w:lang w:val="fr-FR"/>
        </w:rPr>
      </w:pPr>
      <w:r w:rsidRPr="00C50ABD">
        <w:rPr>
          <w:rStyle w:val="HideTWBExt"/>
          <w:b w:val="0"/>
          <w:color w:val="000000" w:themeColor="text1"/>
          <w:lang w:val="fr-FR"/>
        </w:rPr>
        <w:t xml:space="preserve"> </w:t>
      </w:r>
      <w:r w:rsidR="0053736D" w:rsidRPr="00C50ABD">
        <w:rPr>
          <w:rStyle w:val="HideTWBExt"/>
          <w:b w:val="0"/>
          <w:color w:val="000000" w:themeColor="text1"/>
          <w:lang w:val="fr-FR"/>
        </w:rPr>
        <w:t>&lt;Article&gt;</w:t>
      </w:r>
      <w:r w:rsidR="0053736D" w:rsidRPr="00C50ABD">
        <w:rPr>
          <w:color w:val="000000" w:themeColor="text1"/>
          <w:lang w:val="fr-FR"/>
        </w:rPr>
        <w:t>Article 1 – paragraph 1 – point 2 – point b</w:t>
      </w:r>
      <w:r w:rsidR="0053736D" w:rsidRPr="00C50ABD">
        <w:rPr>
          <w:rStyle w:val="HideTWBExt"/>
          <w:b w:val="0"/>
          <w:color w:val="000000" w:themeColor="text1"/>
          <w:lang w:val="fr-FR"/>
        </w:rPr>
        <w:t>&lt;/Article&gt;</w:t>
      </w:r>
    </w:p>
    <w:p w14:paraId="689E4DDE" w14:textId="77777777" w:rsidR="0053736D" w:rsidRPr="00721F46" w:rsidRDefault="0053736D" w:rsidP="0053736D">
      <w:pPr>
        <w:rPr>
          <w:color w:val="000000" w:themeColor="text1"/>
          <w:lang w:val="fr-FR"/>
        </w:rPr>
      </w:pPr>
      <w:r w:rsidRPr="00721F46">
        <w:rPr>
          <w:rStyle w:val="HideTWBExt"/>
          <w:color w:val="000000" w:themeColor="text1"/>
          <w:lang w:val="fr-FR"/>
        </w:rPr>
        <w:t>&lt;DocAmend2&gt;</w:t>
      </w:r>
      <w:r w:rsidRPr="00721F46">
        <w:rPr>
          <w:color w:val="000000" w:themeColor="text1"/>
          <w:lang w:val="fr-FR"/>
        </w:rPr>
        <w:t>Directive (EU) 2018/2001</w:t>
      </w:r>
      <w:r w:rsidRPr="00721F46">
        <w:rPr>
          <w:rStyle w:val="HideTWBExt"/>
          <w:color w:val="000000" w:themeColor="text1"/>
          <w:lang w:val="fr-FR"/>
        </w:rPr>
        <w:t>&lt;/DocAmend2&gt;</w:t>
      </w:r>
    </w:p>
    <w:p w14:paraId="1C1E286C" w14:textId="77777777" w:rsidR="0053736D" w:rsidRPr="00C50ABD" w:rsidRDefault="0053736D" w:rsidP="0053736D">
      <w:pPr>
        <w:rPr>
          <w:color w:val="000000" w:themeColor="text1"/>
          <w:lang w:val="fr-FR"/>
        </w:rPr>
      </w:pPr>
      <w:r w:rsidRPr="00DE0550">
        <w:rPr>
          <w:rStyle w:val="HideTWBExt"/>
          <w:color w:val="000000" w:themeColor="text1"/>
          <w:lang w:val="fr-FR"/>
        </w:rPr>
        <w:t>&lt;Article2&gt;</w:t>
      </w:r>
      <w:r w:rsidRPr="00DE0550">
        <w:rPr>
          <w:color w:val="000000" w:themeColor="text1"/>
          <w:lang w:val="fr-FR"/>
        </w:rPr>
        <w:t>Article 3 – paragraph 3 – subparagraph 2 – point a – point ii</w:t>
      </w:r>
      <w:r w:rsidRPr="00DE0550">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36D" w:rsidRPr="0014113E" w14:paraId="7238C24E" w14:textId="77777777" w:rsidTr="00F21411">
        <w:trPr>
          <w:trHeight w:hRule="exact" w:val="240"/>
          <w:jc w:val="center"/>
        </w:trPr>
        <w:tc>
          <w:tcPr>
            <w:tcW w:w="9752" w:type="dxa"/>
            <w:gridSpan w:val="2"/>
          </w:tcPr>
          <w:p w14:paraId="4C018ADB" w14:textId="77777777" w:rsidR="0053736D" w:rsidRPr="00C50ABD" w:rsidRDefault="0053736D" w:rsidP="00F21411">
            <w:pPr>
              <w:rPr>
                <w:color w:val="000000" w:themeColor="text1"/>
                <w:lang w:val="fr-FR"/>
              </w:rPr>
            </w:pPr>
          </w:p>
        </w:tc>
      </w:tr>
      <w:tr w:rsidR="0053736D" w:rsidRPr="00C50ABD" w14:paraId="1CBA5054" w14:textId="77777777" w:rsidTr="00F21411">
        <w:trPr>
          <w:trHeight w:val="240"/>
          <w:jc w:val="center"/>
        </w:trPr>
        <w:tc>
          <w:tcPr>
            <w:tcW w:w="4876" w:type="dxa"/>
          </w:tcPr>
          <w:p w14:paraId="068326DF" w14:textId="77777777" w:rsidR="0053736D" w:rsidRPr="00C50ABD" w:rsidRDefault="0053736D" w:rsidP="00F21411">
            <w:pPr>
              <w:pStyle w:val="AmColumnHeading"/>
              <w:rPr>
                <w:color w:val="000000" w:themeColor="text1"/>
              </w:rPr>
            </w:pPr>
            <w:r w:rsidRPr="00C50ABD">
              <w:rPr>
                <w:color w:val="000000" w:themeColor="text1"/>
              </w:rPr>
              <w:t>Text proposed by the Commission</w:t>
            </w:r>
          </w:p>
        </w:tc>
        <w:tc>
          <w:tcPr>
            <w:tcW w:w="4876" w:type="dxa"/>
          </w:tcPr>
          <w:p w14:paraId="7076E84A" w14:textId="77777777" w:rsidR="0053736D" w:rsidRPr="00C50ABD" w:rsidRDefault="0053736D" w:rsidP="00F21411">
            <w:pPr>
              <w:pStyle w:val="AmColumnHeading"/>
              <w:rPr>
                <w:color w:val="000000" w:themeColor="text1"/>
              </w:rPr>
            </w:pPr>
            <w:r w:rsidRPr="00C50ABD">
              <w:rPr>
                <w:color w:val="000000" w:themeColor="text1"/>
              </w:rPr>
              <w:t>Amendment</w:t>
            </w:r>
          </w:p>
        </w:tc>
      </w:tr>
      <w:tr w:rsidR="0053736D" w:rsidRPr="00C50ABD" w14:paraId="3A0F62DE" w14:textId="77777777" w:rsidTr="00F21411">
        <w:trPr>
          <w:jc w:val="center"/>
        </w:trPr>
        <w:tc>
          <w:tcPr>
            <w:tcW w:w="4876" w:type="dxa"/>
          </w:tcPr>
          <w:p w14:paraId="32A85A4B" w14:textId="77777777" w:rsidR="0053736D" w:rsidRPr="00C50ABD" w:rsidRDefault="0053736D" w:rsidP="00F21411">
            <w:pPr>
              <w:pStyle w:val="Normal6a"/>
              <w:rPr>
                <w:color w:val="000000" w:themeColor="text1"/>
              </w:rPr>
            </w:pPr>
            <w:r w:rsidRPr="00C50ABD">
              <w:rPr>
                <w:color w:val="000000" w:themeColor="text1"/>
              </w:rPr>
              <w:t>(ii)</w:t>
            </w:r>
            <w:r w:rsidRPr="00C50ABD">
              <w:rPr>
                <w:color w:val="000000" w:themeColor="text1"/>
              </w:rPr>
              <w:tab/>
              <w:t>the production of renewable energy produced from the incineration of waste if the separate collection obligations laid down in Directive 2008/98/EC have not been complied with.</w:t>
            </w:r>
          </w:p>
        </w:tc>
        <w:tc>
          <w:tcPr>
            <w:tcW w:w="4876" w:type="dxa"/>
          </w:tcPr>
          <w:p w14:paraId="7F9CB66D" w14:textId="77777777" w:rsidR="0053736D" w:rsidRPr="00C50ABD" w:rsidRDefault="0053736D" w:rsidP="00F21411">
            <w:pPr>
              <w:pStyle w:val="Normal6a"/>
              <w:rPr>
                <w:color w:val="000000" w:themeColor="text1"/>
              </w:rPr>
            </w:pPr>
            <w:r w:rsidRPr="00C50ABD">
              <w:rPr>
                <w:color w:val="000000" w:themeColor="text1"/>
              </w:rPr>
              <w:t>(ii)</w:t>
            </w:r>
            <w:r w:rsidRPr="00C50ABD">
              <w:rPr>
                <w:color w:val="000000" w:themeColor="text1"/>
              </w:rPr>
              <w:tab/>
              <w:t xml:space="preserve">the production of renewable energy produced from the incineration of waste if the separate collection </w:t>
            </w:r>
            <w:r w:rsidRPr="00C50ABD">
              <w:rPr>
                <w:b/>
                <w:i/>
                <w:color w:val="000000" w:themeColor="text1"/>
              </w:rPr>
              <w:t>and re-use and recycling</w:t>
            </w:r>
            <w:r w:rsidRPr="00C50ABD">
              <w:rPr>
                <w:color w:val="000000" w:themeColor="text1"/>
              </w:rPr>
              <w:t xml:space="preserve"> obligations laid down in Directive 2008/98/EC have not been complied with.</w:t>
            </w:r>
          </w:p>
        </w:tc>
      </w:tr>
    </w:tbl>
    <w:p w14:paraId="7B50AE72" w14:textId="77777777" w:rsidR="0053736D" w:rsidRPr="00C50ABD" w:rsidRDefault="0053736D" w:rsidP="00326EE0">
      <w:pPr>
        <w:pStyle w:val="AMNumberTabs0"/>
        <w:keepNext/>
        <w:rPr>
          <w:rStyle w:val="HideTWBExt"/>
          <w:b w:val="0"/>
          <w:noProof w:val="0"/>
          <w:vanish w:val="0"/>
          <w:color w:val="000000" w:themeColor="text1"/>
          <w:lang w:val="en-GB"/>
        </w:rPr>
      </w:pPr>
    </w:p>
    <w:p w14:paraId="61413669" w14:textId="77777777" w:rsidR="009E4AF4" w:rsidRPr="00436AE8" w:rsidRDefault="009E4AF4" w:rsidP="00DE0550">
      <w:pPr>
        <w:pStyle w:val="NormalBold"/>
        <w:shd w:val="clear" w:color="auto" w:fill="FFFFFF" w:themeFill="background1"/>
        <w:rPr>
          <w:color w:val="000000" w:themeColor="text1"/>
          <w:lang w:val="fr-BE"/>
        </w:rPr>
      </w:pPr>
      <w:r w:rsidRPr="00436AE8">
        <w:rPr>
          <w:color w:val="000000" w:themeColor="text1"/>
          <w:lang w:val="fr-BE"/>
        </w:rPr>
        <w:t>Proposal for a directive</w:t>
      </w:r>
    </w:p>
    <w:p w14:paraId="1DD142AC" w14:textId="77777777" w:rsidR="00326EE0" w:rsidRPr="00C50ABD" w:rsidRDefault="009E4AF4" w:rsidP="00DE0550">
      <w:pPr>
        <w:pStyle w:val="NormalBold"/>
        <w:shd w:val="clear" w:color="auto" w:fill="FFFFFF" w:themeFill="background1"/>
        <w:rPr>
          <w:color w:val="000000" w:themeColor="text1"/>
          <w:lang w:val="fr-FR"/>
        </w:rPr>
      </w:pPr>
      <w:r w:rsidRPr="00C50ABD">
        <w:rPr>
          <w:rStyle w:val="HideTWBExt"/>
          <w:b w:val="0"/>
          <w:noProof w:val="0"/>
          <w:color w:val="000000" w:themeColor="text1"/>
          <w:lang w:val="fr-FR"/>
        </w:rPr>
        <w:t xml:space="preserve"> </w:t>
      </w:r>
      <w:r w:rsidR="00326EE0" w:rsidRPr="00C50ABD">
        <w:rPr>
          <w:rStyle w:val="HideTWBExt"/>
          <w:b w:val="0"/>
          <w:noProof w:val="0"/>
          <w:color w:val="000000" w:themeColor="text1"/>
          <w:lang w:val="fr-FR"/>
        </w:rPr>
        <w:t>&lt;Article&gt;</w:t>
      </w:r>
      <w:r w:rsidR="00326EE0" w:rsidRPr="00C50ABD">
        <w:rPr>
          <w:color w:val="000000" w:themeColor="text1"/>
          <w:lang w:val="fr-FR"/>
        </w:rPr>
        <w:t>Article 1 – paragraph 1 – point 2 – point b</w:t>
      </w:r>
      <w:r w:rsidR="00326EE0" w:rsidRPr="00C50ABD">
        <w:rPr>
          <w:rStyle w:val="HideTWBExt"/>
          <w:b w:val="0"/>
          <w:noProof w:val="0"/>
          <w:color w:val="000000" w:themeColor="text1"/>
          <w:lang w:val="fr-FR"/>
        </w:rPr>
        <w:t>&lt;/Article&gt;</w:t>
      </w:r>
    </w:p>
    <w:p w14:paraId="7FF782DE" w14:textId="77777777" w:rsidR="00326EE0" w:rsidRPr="00C50ABD" w:rsidRDefault="00326EE0" w:rsidP="00721F46">
      <w:pPr>
        <w:keepNext/>
        <w:shd w:val="clear" w:color="auto" w:fill="FFFFFF" w:themeFill="background1"/>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BE"/>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55647C4D" w14:textId="77777777" w:rsidR="00326EE0" w:rsidRPr="00C50ABD" w:rsidRDefault="00326EE0" w:rsidP="00721F46">
      <w:pPr>
        <w:shd w:val="clear" w:color="auto" w:fill="FFFFFF" w:themeFill="background1"/>
        <w:rPr>
          <w:color w:val="000000" w:themeColor="text1"/>
          <w:lang w:val="fr-FR"/>
        </w:rPr>
      </w:pPr>
      <w:r w:rsidRPr="00182FC5">
        <w:rPr>
          <w:rStyle w:val="HideTWBExt"/>
          <w:noProof w:val="0"/>
          <w:color w:val="000000" w:themeColor="text1"/>
          <w:shd w:val="clear" w:color="auto" w:fill="FFC000"/>
          <w:lang w:val="fr-FR"/>
        </w:rPr>
        <w:t>&lt;Article2&gt;</w:t>
      </w:r>
      <w:r w:rsidRPr="00C50ABD">
        <w:rPr>
          <w:color w:val="000000" w:themeColor="text1"/>
          <w:lang w:val="fr-FR"/>
        </w:rPr>
        <w:t xml:space="preserve"> </w:t>
      </w:r>
      <w:r w:rsidR="00721F46" w:rsidRPr="00721F46">
        <w:rPr>
          <w:color w:val="000000" w:themeColor="text1"/>
          <w:lang w:val="fr-FR"/>
        </w:rPr>
        <w:t>Article 3 – paragraph 3 – subparagraph 2 – point a –</w:t>
      </w:r>
      <w:r w:rsidRPr="00C50ABD">
        <w:rPr>
          <w:color w:val="000000" w:themeColor="text1"/>
          <w:lang w:val="fr-FR"/>
        </w:rPr>
        <w:t>point (iii)</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6EE0" w:rsidRPr="0014113E" w14:paraId="54B1E7A0" w14:textId="77777777" w:rsidTr="00F21411">
        <w:trPr>
          <w:jc w:val="center"/>
        </w:trPr>
        <w:tc>
          <w:tcPr>
            <w:tcW w:w="9752" w:type="dxa"/>
            <w:gridSpan w:val="2"/>
          </w:tcPr>
          <w:p w14:paraId="0B018758" w14:textId="77777777" w:rsidR="00326EE0" w:rsidRPr="00C50ABD" w:rsidRDefault="00326EE0" w:rsidP="00DE0550">
            <w:pPr>
              <w:keepNext/>
              <w:shd w:val="clear" w:color="auto" w:fill="FFFFFF" w:themeFill="background1"/>
              <w:rPr>
                <w:color w:val="000000" w:themeColor="text1"/>
                <w:lang w:val="fr-FR"/>
              </w:rPr>
            </w:pPr>
          </w:p>
        </w:tc>
      </w:tr>
      <w:tr w:rsidR="00326EE0" w:rsidRPr="00C50ABD" w14:paraId="33C57160" w14:textId="77777777" w:rsidTr="00F21411">
        <w:trPr>
          <w:jc w:val="center"/>
        </w:trPr>
        <w:tc>
          <w:tcPr>
            <w:tcW w:w="4876" w:type="dxa"/>
            <w:hideMark/>
          </w:tcPr>
          <w:p w14:paraId="480FC8DB" w14:textId="77777777" w:rsidR="00326EE0" w:rsidRPr="00C50ABD" w:rsidRDefault="00326EE0" w:rsidP="00DE0550">
            <w:pPr>
              <w:pStyle w:val="ColumnHeading"/>
              <w:keepNext/>
              <w:shd w:val="clear" w:color="auto" w:fill="FFFFFF" w:themeFill="background1"/>
              <w:rPr>
                <w:color w:val="000000" w:themeColor="text1"/>
                <w:lang w:val="en-GB"/>
              </w:rPr>
            </w:pPr>
            <w:r w:rsidRPr="00C50ABD">
              <w:rPr>
                <w:color w:val="000000" w:themeColor="text1"/>
                <w:lang w:val="en-GB"/>
              </w:rPr>
              <w:t>Text proposed by the Commission</w:t>
            </w:r>
          </w:p>
        </w:tc>
        <w:tc>
          <w:tcPr>
            <w:tcW w:w="4876" w:type="dxa"/>
            <w:hideMark/>
          </w:tcPr>
          <w:p w14:paraId="20994A55" w14:textId="77777777" w:rsidR="00326EE0" w:rsidRPr="00C50ABD" w:rsidRDefault="00326EE0" w:rsidP="00DE0550">
            <w:pPr>
              <w:pStyle w:val="ColumnHeading"/>
              <w:keepNext/>
              <w:shd w:val="clear" w:color="auto" w:fill="FFFFFF" w:themeFill="background1"/>
              <w:rPr>
                <w:color w:val="000000" w:themeColor="text1"/>
                <w:lang w:val="en-GB"/>
              </w:rPr>
            </w:pPr>
            <w:r w:rsidRPr="00C50ABD">
              <w:rPr>
                <w:color w:val="000000" w:themeColor="text1"/>
                <w:lang w:val="en-GB"/>
              </w:rPr>
              <w:t>Amendment</w:t>
            </w:r>
          </w:p>
        </w:tc>
      </w:tr>
      <w:tr w:rsidR="00326EE0" w:rsidRPr="00C50ABD" w14:paraId="7BC9A352" w14:textId="77777777" w:rsidTr="00F21411">
        <w:trPr>
          <w:jc w:val="center"/>
        </w:trPr>
        <w:tc>
          <w:tcPr>
            <w:tcW w:w="4876" w:type="dxa"/>
            <w:hideMark/>
          </w:tcPr>
          <w:p w14:paraId="389B4931" w14:textId="77777777" w:rsidR="00326EE0" w:rsidRPr="00C50ABD" w:rsidRDefault="00326EE0" w:rsidP="00DE0550">
            <w:pPr>
              <w:pStyle w:val="Normal6"/>
              <w:shd w:val="clear" w:color="auto" w:fill="FFFFFF" w:themeFill="background1"/>
              <w:rPr>
                <w:color w:val="000000" w:themeColor="text1"/>
              </w:rPr>
            </w:pPr>
            <w:r w:rsidRPr="00C50ABD">
              <w:rPr>
                <w:color w:val="000000" w:themeColor="text1"/>
              </w:rPr>
              <w:t>(iii)</w:t>
            </w:r>
            <w:r w:rsidRPr="00C50ABD">
              <w:rPr>
                <w:color w:val="000000" w:themeColor="text1"/>
              </w:rPr>
              <w:tab/>
              <w:t xml:space="preserve">practices which are not in line with </w:t>
            </w:r>
            <w:r w:rsidRPr="00C50ABD">
              <w:rPr>
                <w:b/>
                <w:i/>
                <w:color w:val="000000" w:themeColor="text1"/>
              </w:rPr>
              <w:t xml:space="preserve">the delegated </w:t>
            </w:r>
            <w:r w:rsidRPr="0008767C">
              <w:rPr>
                <w:color w:val="000000" w:themeColor="text1"/>
              </w:rPr>
              <w:t>act</w:t>
            </w:r>
            <w:r w:rsidRPr="00C50ABD">
              <w:rPr>
                <w:color w:val="000000" w:themeColor="text1"/>
              </w:rPr>
              <w:t xml:space="preserve"> referred to in the third subparagraph.</w:t>
            </w:r>
          </w:p>
        </w:tc>
        <w:tc>
          <w:tcPr>
            <w:tcW w:w="4876" w:type="dxa"/>
            <w:hideMark/>
          </w:tcPr>
          <w:p w14:paraId="3853A40F" w14:textId="77777777" w:rsidR="00326EE0" w:rsidRPr="00C50ABD" w:rsidRDefault="00326EE0" w:rsidP="00721F46">
            <w:pPr>
              <w:pStyle w:val="Normal6"/>
              <w:shd w:val="clear" w:color="auto" w:fill="FFFFFF" w:themeFill="background1"/>
              <w:rPr>
                <w:color w:val="000000" w:themeColor="text1"/>
                <w:szCs w:val="24"/>
              </w:rPr>
            </w:pPr>
            <w:r w:rsidRPr="00C50ABD">
              <w:rPr>
                <w:color w:val="000000" w:themeColor="text1"/>
              </w:rPr>
              <w:t>(iii)</w:t>
            </w:r>
            <w:r w:rsidRPr="00C50ABD">
              <w:rPr>
                <w:color w:val="000000" w:themeColor="text1"/>
              </w:rPr>
              <w:tab/>
              <w:t xml:space="preserve">practices which are not in line with </w:t>
            </w:r>
            <w:r w:rsidRPr="00C50ABD">
              <w:rPr>
                <w:b/>
                <w:i/>
                <w:color w:val="000000" w:themeColor="text1"/>
              </w:rPr>
              <w:t xml:space="preserve">the </w:t>
            </w:r>
            <w:r w:rsidR="0083022D" w:rsidRPr="00DE0550">
              <w:rPr>
                <w:b/>
                <w:i/>
                <w:color w:val="000000" w:themeColor="text1"/>
              </w:rPr>
              <w:t xml:space="preserve">implementing </w:t>
            </w:r>
            <w:r w:rsidR="0083022D" w:rsidRPr="0008767C">
              <w:rPr>
                <w:color w:val="000000" w:themeColor="text1"/>
              </w:rPr>
              <w:t>act</w:t>
            </w:r>
            <w:r w:rsidRPr="001D6C45">
              <w:rPr>
                <w:color w:val="000000" w:themeColor="text1"/>
              </w:rPr>
              <w:t xml:space="preserve"> </w:t>
            </w:r>
            <w:r w:rsidRPr="00C50ABD">
              <w:rPr>
                <w:color w:val="000000" w:themeColor="text1"/>
              </w:rPr>
              <w:t>referred to in the third subparagraph.</w:t>
            </w:r>
          </w:p>
        </w:tc>
      </w:tr>
    </w:tbl>
    <w:p w14:paraId="018B72C2" w14:textId="77777777" w:rsidR="00326EE0" w:rsidRPr="00C50ABD" w:rsidRDefault="00326EE0" w:rsidP="00326EE0">
      <w:pPr>
        <w:pStyle w:val="Olang"/>
        <w:rPr>
          <w:noProof w:val="0"/>
          <w:color w:val="000000" w:themeColor="text1"/>
        </w:rPr>
      </w:pPr>
      <w:r w:rsidRPr="00C50ABD">
        <w:rPr>
          <w:noProof w:val="0"/>
          <w:color w:val="000000" w:themeColor="text1"/>
        </w:rPr>
        <w:t xml:space="preserve">Or. </w:t>
      </w:r>
      <w:r w:rsidRPr="00C50ABD">
        <w:rPr>
          <w:rStyle w:val="HideTWBExt"/>
          <w:noProof w:val="0"/>
          <w:color w:val="000000" w:themeColor="text1"/>
        </w:rPr>
        <w:t>&lt;Original&gt;</w:t>
      </w:r>
      <w:r w:rsidRPr="00C50ABD">
        <w:rPr>
          <w:rStyle w:val="HideTWBInt"/>
          <w:noProof w:val="0"/>
          <w:color w:val="000000" w:themeColor="text1"/>
        </w:rPr>
        <w:t>{EN}</w:t>
      </w:r>
      <w:r w:rsidRPr="00C50ABD">
        <w:rPr>
          <w:noProof w:val="0"/>
          <w:color w:val="000000" w:themeColor="text1"/>
        </w:rPr>
        <w:t>en</w:t>
      </w:r>
      <w:r w:rsidRPr="00C50ABD">
        <w:rPr>
          <w:rStyle w:val="HideTWBExt"/>
          <w:noProof w:val="0"/>
          <w:color w:val="000000" w:themeColor="text1"/>
        </w:rPr>
        <w:t>&lt;/Original&gt;</w:t>
      </w:r>
    </w:p>
    <w:p w14:paraId="5DBE3A97" w14:textId="77777777" w:rsidR="0053736D" w:rsidRPr="00C50ABD" w:rsidRDefault="0053736D" w:rsidP="00326EE0">
      <w:pPr>
        <w:rPr>
          <w:rStyle w:val="HideTWBExt"/>
          <w:noProof w:val="0"/>
          <w:vanish w:val="0"/>
          <w:color w:val="000000" w:themeColor="text1"/>
          <w:lang w:val="fr-FR"/>
        </w:rPr>
      </w:pPr>
    </w:p>
    <w:p w14:paraId="65DAA2F3" w14:textId="77777777" w:rsidR="004219DD" w:rsidRPr="00C50ABD" w:rsidRDefault="004219DD" w:rsidP="004219DD">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2 – point b</w:t>
      </w:r>
      <w:r w:rsidRPr="00C50ABD">
        <w:rPr>
          <w:rStyle w:val="HideTWBExt"/>
          <w:b w:val="0"/>
          <w:color w:val="000000" w:themeColor="text1"/>
          <w:lang w:val="fr-FR"/>
        </w:rPr>
        <w:t>&lt;/Article&gt;</w:t>
      </w:r>
    </w:p>
    <w:p w14:paraId="0FAA1F65" w14:textId="77777777" w:rsidR="004219DD" w:rsidRPr="00C50ABD" w:rsidRDefault="004219DD" w:rsidP="004219DD">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0C831460" w14:textId="77777777" w:rsidR="004219DD" w:rsidRPr="00C50ABD" w:rsidRDefault="004219DD" w:rsidP="004219DD">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3 – paragraph 3 – subparagraph 2 – point b</w:t>
      </w:r>
      <w:r w:rsidRPr="00C50ABD">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219DD" w:rsidRPr="0014113E" w14:paraId="7ED295A1" w14:textId="77777777" w:rsidTr="00156A0E">
        <w:trPr>
          <w:trHeight w:hRule="exact" w:val="240"/>
          <w:jc w:val="center"/>
        </w:trPr>
        <w:tc>
          <w:tcPr>
            <w:tcW w:w="9752" w:type="dxa"/>
            <w:gridSpan w:val="2"/>
          </w:tcPr>
          <w:p w14:paraId="1BB16093" w14:textId="77777777" w:rsidR="004219DD" w:rsidRPr="00C50ABD" w:rsidRDefault="004219DD" w:rsidP="00F21411">
            <w:pPr>
              <w:rPr>
                <w:color w:val="000000" w:themeColor="text1"/>
                <w:lang w:val="fr-FR"/>
              </w:rPr>
            </w:pPr>
          </w:p>
        </w:tc>
      </w:tr>
      <w:tr w:rsidR="004219DD" w:rsidRPr="00C50ABD" w14:paraId="25DF1BE1" w14:textId="77777777" w:rsidTr="00156A0E">
        <w:trPr>
          <w:trHeight w:val="240"/>
          <w:jc w:val="center"/>
        </w:trPr>
        <w:tc>
          <w:tcPr>
            <w:tcW w:w="4876" w:type="dxa"/>
          </w:tcPr>
          <w:p w14:paraId="6FC34476" w14:textId="77777777" w:rsidR="004219DD" w:rsidRPr="00C50ABD" w:rsidRDefault="004219DD" w:rsidP="00F21411">
            <w:pPr>
              <w:pStyle w:val="AmColumnHeading"/>
              <w:rPr>
                <w:color w:val="000000" w:themeColor="text1"/>
              </w:rPr>
            </w:pPr>
            <w:r w:rsidRPr="00C50ABD">
              <w:rPr>
                <w:color w:val="000000" w:themeColor="text1"/>
              </w:rPr>
              <w:t>Text proposed by the Commission</w:t>
            </w:r>
          </w:p>
        </w:tc>
        <w:tc>
          <w:tcPr>
            <w:tcW w:w="4876" w:type="dxa"/>
          </w:tcPr>
          <w:p w14:paraId="31265030" w14:textId="77777777" w:rsidR="004219DD" w:rsidRPr="00C50ABD" w:rsidRDefault="004219DD" w:rsidP="00F21411">
            <w:pPr>
              <w:pStyle w:val="AmColumnHeading"/>
              <w:rPr>
                <w:color w:val="000000" w:themeColor="text1"/>
              </w:rPr>
            </w:pPr>
            <w:r w:rsidRPr="00C50ABD">
              <w:rPr>
                <w:color w:val="000000" w:themeColor="text1"/>
              </w:rPr>
              <w:t>Amendment</w:t>
            </w:r>
          </w:p>
        </w:tc>
      </w:tr>
      <w:tr w:rsidR="00156A0E" w:rsidRPr="00C50ABD" w14:paraId="4ABFBDAF" w14:textId="77777777" w:rsidTr="00156A0E">
        <w:trPr>
          <w:jc w:val="center"/>
        </w:trPr>
        <w:tc>
          <w:tcPr>
            <w:tcW w:w="4876" w:type="dxa"/>
          </w:tcPr>
          <w:p w14:paraId="7B3D436D" w14:textId="77777777" w:rsidR="00156A0E" w:rsidRPr="00C50ABD" w:rsidRDefault="00156A0E" w:rsidP="00156A0E">
            <w:pPr>
              <w:pStyle w:val="Normal6a"/>
              <w:rPr>
                <w:color w:val="000000" w:themeColor="text1"/>
              </w:rPr>
            </w:pPr>
            <w:r w:rsidRPr="00C50ABD">
              <w:rPr>
                <w:color w:val="000000" w:themeColor="text1"/>
              </w:rPr>
              <w:t>(b)</w:t>
            </w:r>
            <w:r w:rsidRPr="00C50ABD">
              <w:rPr>
                <w:color w:val="000000" w:themeColor="text1"/>
              </w:rPr>
              <w:tab/>
              <w:t xml:space="preserve">From 31 December 2026, and without prejudice to the obligations in the first sub-paragraph, Member States shall grant no support to the production of electricity from </w:t>
            </w:r>
            <w:r w:rsidRPr="00C50ABD">
              <w:rPr>
                <w:b/>
                <w:i/>
                <w:color w:val="000000" w:themeColor="text1"/>
              </w:rPr>
              <w:t xml:space="preserve">forest </w:t>
            </w:r>
            <w:r w:rsidRPr="00C50ABD">
              <w:rPr>
                <w:color w:val="000000" w:themeColor="text1"/>
              </w:rPr>
              <w:t>biomass in electricity-only-installations, unless such electricity meets at least one of the following conditions:</w:t>
            </w:r>
          </w:p>
        </w:tc>
        <w:tc>
          <w:tcPr>
            <w:tcW w:w="4876" w:type="dxa"/>
          </w:tcPr>
          <w:p w14:paraId="7850B1BE" w14:textId="77777777" w:rsidR="00156A0E" w:rsidRPr="00C50ABD" w:rsidRDefault="00156A0E" w:rsidP="00156A0E">
            <w:pPr>
              <w:pStyle w:val="Normal6a"/>
              <w:rPr>
                <w:color w:val="000000" w:themeColor="text1"/>
              </w:rPr>
            </w:pPr>
            <w:r w:rsidRPr="00C50ABD">
              <w:rPr>
                <w:color w:val="000000" w:themeColor="text1"/>
              </w:rPr>
              <w:t>(b)</w:t>
            </w:r>
            <w:r w:rsidRPr="00C50ABD">
              <w:rPr>
                <w:color w:val="000000" w:themeColor="text1"/>
              </w:rPr>
              <w:tab/>
              <w:t xml:space="preserve">From 31 December 2026, and without prejudice to the obligations in the first sub-paragraph, Member States shall grant no support to the production of electricity from </w:t>
            </w:r>
            <w:r w:rsidRPr="00C50ABD">
              <w:rPr>
                <w:b/>
                <w:i/>
                <w:color w:val="000000" w:themeColor="text1"/>
              </w:rPr>
              <w:t xml:space="preserve">woody </w:t>
            </w:r>
            <w:r w:rsidRPr="00C50ABD">
              <w:rPr>
                <w:color w:val="000000" w:themeColor="text1"/>
              </w:rPr>
              <w:t>biomass in electricity-only-installations, unless such electricity meets at least one of the following conditions</w:t>
            </w:r>
            <w:r w:rsidR="00AE57E9">
              <w:rPr>
                <w:color w:val="000000" w:themeColor="text1"/>
              </w:rPr>
              <w:t xml:space="preserve"> </w:t>
            </w:r>
            <w:r w:rsidR="00AE57E9" w:rsidRPr="00817680">
              <w:rPr>
                <w:b/>
                <w:i/>
                <w:color w:val="000000" w:themeColor="text1"/>
              </w:rPr>
              <w:t>and is produced in installations of a maximum capacity of 20MW</w:t>
            </w:r>
            <w:r w:rsidRPr="00C50ABD">
              <w:rPr>
                <w:color w:val="000000" w:themeColor="text1"/>
              </w:rPr>
              <w:t>:</w:t>
            </w:r>
          </w:p>
        </w:tc>
      </w:tr>
      <w:tr w:rsidR="00156A0E" w:rsidRPr="00C50ABD" w14:paraId="2EE21D82" w14:textId="77777777" w:rsidTr="00156A0E">
        <w:trPr>
          <w:jc w:val="center"/>
        </w:trPr>
        <w:tc>
          <w:tcPr>
            <w:tcW w:w="4876" w:type="dxa"/>
          </w:tcPr>
          <w:p w14:paraId="38DCBF90" w14:textId="77777777" w:rsidR="00156A0E" w:rsidRPr="00C50ABD" w:rsidRDefault="00156A0E" w:rsidP="00156A0E">
            <w:pPr>
              <w:pStyle w:val="Normal6a"/>
              <w:rPr>
                <w:color w:val="000000" w:themeColor="text1"/>
              </w:rPr>
            </w:pPr>
            <w:r w:rsidRPr="00C50ABD">
              <w:rPr>
                <w:color w:val="000000" w:themeColor="text1"/>
              </w:rPr>
              <w:t>(i) it is produced in a region identified in a territorial just transition plan approved by the European Commission, in accordance with Regulation (EU) 2021/… of the European Parliament and the Council establishing the Just Transition Fund due to its reliance on solid fossil fuels, and meets the relevant requirements set in Article 29(11);</w:t>
            </w:r>
          </w:p>
        </w:tc>
        <w:tc>
          <w:tcPr>
            <w:tcW w:w="4876" w:type="dxa"/>
          </w:tcPr>
          <w:p w14:paraId="07ADBAC0" w14:textId="77777777" w:rsidR="00156A0E" w:rsidRPr="00C50ABD" w:rsidRDefault="00156A0E" w:rsidP="00156A0E">
            <w:pPr>
              <w:pStyle w:val="Normal6a"/>
              <w:rPr>
                <w:color w:val="000000" w:themeColor="text1"/>
              </w:rPr>
            </w:pPr>
            <w:r w:rsidRPr="00C50ABD">
              <w:rPr>
                <w:color w:val="000000" w:themeColor="text1"/>
              </w:rPr>
              <w:t>(i) it is produced in a region identified in a territorial just transition plan approved by the European Commission, in accordance with Regulation (EU) 2021/… of the European Parliament and the Council establishing the Just Transition Fund due to its reliance on solid fossil fuels, and meets the relevant requirements set in Article 29(11);</w:t>
            </w:r>
          </w:p>
        </w:tc>
      </w:tr>
      <w:tr w:rsidR="00156A0E" w:rsidRPr="00C50ABD" w14:paraId="76E73534" w14:textId="77777777" w:rsidTr="00156A0E">
        <w:trPr>
          <w:jc w:val="center"/>
        </w:trPr>
        <w:tc>
          <w:tcPr>
            <w:tcW w:w="4876" w:type="dxa"/>
          </w:tcPr>
          <w:p w14:paraId="3392E230" w14:textId="77777777" w:rsidR="00156A0E" w:rsidRPr="00C50ABD" w:rsidRDefault="00156A0E" w:rsidP="00156A0E">
            <w:pPr>
              <w:pStyle w:val="Normal6a"/>
              <w:rPr>
                <w:color w:val="000000" w:themeColor="text1"/>
              </w:rPr>
            </w:pPr>
            <w:r w:rsidRPr="00C50ABD">
              <w:rPr>
                <w:color w:val="000000" w:themeColor="text1"/>
              </w:rPr>
              <w:t>(ii) it is produced applying Biomass CO</w:t>
            </w:r>
            <w:r w:rsidRPr="00C50ABD">
              <w:rPr>
                <w:color w:val="000000" w:themeColor="text1"/>
                <w:vertAlign w:val="subscript"/>
              </w:rPr>
              <w:t>2</w:t>
            </w:r>
            <w:r w:rsidRPr="00C50ABD">
              <w:rPr>
                <w:color w:val="000000" w:themeColor="text1"/>
              </w:rPr>
              <w:t xml:space="preserve"> Capture and Storage and meets the requirements set in Article 29(11), second subparagraph.</w:t>
            </w:r>
          </w:p>
        </w:tc>
        <w:tc>
          <w:tcPr>
            <w:tcW w:w="4876" w:type="dxa"/>
          </w:tcPr>
          <w:p w14:paraId="24FC1CBD" w14:textId="77777777" w:rsidR="00156A0E" w:rsidRPr="00C50ABD" w:rsidRDefault="00156A0E" w:rsidP="00156A0E">
            <w:pPr>
              <w:pStyle w:val="Normal6a"/>
              <w:rPr>
                <w:color w:val="000000" w:themeColor="text1"/>
              </w:rPr>
            </w:pPr>
            <w:r w:rsidRPr="00C50ABD">
              <w:rPr>
                <w:color w:val="000000" w:themeColor="text1"/>
              </w:rPr>
              <w:t>(ii) it is produced applying Biomass CO</w:t>
            </w:r>
            <w:r w:rsidRPr="00C50ABD">
              <w:rPr>
                <w:color w:val="000000" w:themeColor="text1"/>
                <w:vertAlign w:val="subscript"/>
              </w:rPr>
              <w:t>2</w:t>
            </w:r>
            <w:r w:rsidRPr="00C50ABD">
              <w:rPr>
                <w:color w:val="000000" w:themeColor="text1"/>
              </w:rPr>
              <w:t xml:space="preserve"> Capture and Storage and meets the requirements set in Article 29(11), second subparagraph.</w:t>
            </w:r>
          </w:p>
        </w:tc>
      </w:tr>
    </w:tbl>
    <w:p w14:paraId="1EF11516" w14:textId="77777777" w:rsidR="004219DD" w:rsidRPr="00F76873" w:rsidRDefault="004219DD" w:rsidP="004219DD">
      <w:pPr>
        <w:pStyle w:val="AmOrLang"/>
        <w:rPr>
          <w:color w:val="000000" w:themeColor="text1"/>
        </w:rPr>
      </w:pPr>
      <w:r w:rsidRPr="00F76873">
        <w:rPr>
          <w:color w:val="000000" w:themeColor="text1"/>
        </w:rPr>
        <w:t xml:space="preserve">Or. </w:t>
      </w:r>
      <w:r w:rsidRPr="00F76873">
        <w:rPr>
          <w:rStyle w:val="HideTWBExt"/>
          <w:color w:val="000000" w:themeColor="text1"/>
        </w:rPr>
        <w:t>&lt;Original&gt;</w:t>
      </w:r>
      <w:r w:rsidRPr="00F76873">
        <w:rPr>
          <w:rStyle w:val="HideTWBInt"/>
          <w:rFonts w:eastAsiaTheme="majorEastAsia"/>
          <w:color w:val="000000" w:themeColor="text1"/>
        </w:rPr>
        <w:t>{EN}</w:t>
      </w:r>
      <w:r w:rsidRPr="00F76873">
        <w:rPr>
          <w:color w:val="000000" w:themeColor="text1"/>
        </w:rPr>
        <w:t>en</w:t>
      </w:r>
      <w:r w:rsidRPr="00F76873">
        <w:rPr>
          <w:rStyle w:val="HideTWBExt"/>
          <w:color w:val="000000" w:themeColor="text1"/>
        </w:rPr>
        <w:t>&lt;/Original&gt;</w:t>
      </w:r>
    </w:p>
    <w:p w14:paraId="21C2B6F3" w14:textId="77777777" w:rsidR="004219DD" w:rsidRPr="00F76873" w:rsidRDefault="004219DD" w:rsidP="004219DD">
      <w:pPr>
        <w:rPr>
          <w:color w:val="000000" w:themeColor="text1"/>
        </w:rPr>
      </w:pPr>
      <w:r w:rsidRPr="00F76873">
        <w:rPr>
          <w:rStyle w:val="HideTWBExt"/>
          <w:color w:val="000000" w:themeColor="text1"/>
        </w:rPr>
        <w:t>&lt;/Amend&gt;&lt;/RepeatBlock-Amend&gt;</w:t>
      </w:r>
    </w:p>
    <w:p w14:paraId="54293A4A" w14:textId="77777777" w:rsidR="00326EE0" w:rsidRPr="00F76873" w:rsidRDefault="00326EE0" w:rsidP="00326EE0">
      <w:pPr>
        <w:rPr>
          <w:color w:val="000000" w:themeColor="text1"/>
        </w:rPr>
      </w:pPr>
      <w:r w:rsidRPr="00F76873">
        <w:rPr>
          <w:rStyle w:val="HideTWBExt"/>
          <w:noProof w:val="0"/>
          <w:color w:val="000000" w:themeColor="text1"/>
        </w:rPr>
        <w:t>&lt;/Amend&gt;</w:t>
      </w:r>
    </w:p>
    <w:p w14:paraId="4CAE1AC6" w14:textId="77777777" w:rsidR="004219DD" w:rsidRPr="00C50ABD" w:rsidRDefault="00721F46" w:rsidP="00721F46">
      <w:pPr>
        <w:pStyle w:val="NormalBold"/>
        <w:shd w:val="clear" w:color="auto" w:fill="FFFFFF" w:themeFill="background1"/>
        <w:rPr>
          <w:color w:val="000000" w:themeColor="text1"/>
        </w:rPr>
      </w:pPr>
      <w:r w:rsidRPr="00721F46">
        <w:rPr>
          <w:color w:val="000000" w:themeColor="text1"/>
        </w:rPr>
        <w:t xml:space="preserve">(National Bioenergy Plans) </w:t>
      </w:r>
      <w:r w:rsidR="004219DD" w:rsidRPr="00721F46">
        <w:rPr>
          <w:rStyle w:val="HideTWBExt"/>
          <w:b w:val="0"/>
          <w:noProof w:val="0"/>
          <w:color w:val="000000" w:themeColor="text1"/>
        </w:rPr>
        <w:t>&lt;RepeatBlock-By&gt;&lt;Members&gt;National</w:t>
      </w:r>
    </w:p>
    <w:p w14:paraId="4E45FB5D" w14:textId="77777777" w:rsidR="00326EE0" w:rsidRPr="00C50ABD" w:rsidRDefault="00326EE0" w:rsidP="004219DD">
      <w:pPr>
        <w:pStyle w:val="AMNumberTabs0"/>
        <w:keepNext/>
        <w:rPr>
          <w:color w:val="000000" w:themeColor="text1"/>
          <w:lang w:val="en-GB"/>
        </w:rPr>
      </w:pPr>
      <w:r w:rsidRPr="00C50ABD">
        <w:rPr>
          <w:rStyle w:val="HideTWBExt"/>
          <w:b w:val="0"/>
          <w:noProof w:val="0"/>
          <w:color w:val="000000" w:themeColor="text1"/>
          <w:lang w:val="en-GB"/>
        </w:rPr>
        <w:t>&lt;/NumAm&gt;&lt;DocAmend&gt;</w:t>
      </w:r>
      <w:r w:rsidRPr="00C50ABD">
        <w:rPr>
          <w:color w:val="000000" w:themeColor="text1"/>
          <w:lang w:val="en-GB"/>
        </w:rPr>
        <w:t>Proposal for a directive</w:t>
      </w:r>
      <w:r w:rsidRPr="00C50ABD">
        <w:rPr>
          <w:rStyle w:val="HideTWBExt"/>
          <w:b w:val="0"/>
          <w:noProof w:val="0"/>
          <w:color w:val="000000" w:themeColor="text1"/>
          <w:lang w:val="en-GB"/>
        </w:rPr>
        <w:t>&lt;/DocAmend&gt;</w:t>
      </w:r>
    </w:p>
    <w:p w14:paraId="6DC90C07" w14:textId="77777777" w:rsidR="00326EE0" w:rsidRPr="003B1004" w:rsidRDefault="00326EE0" w:rsidP="00326EE0">
      <w:pPr>
        <w:pStyle w:val="NormalBold"/>
        <w:rPr>
          <w:color w:val="000000" w:themeColor="text1"/>
          <w:lang w:val="fr-FR"/>
        </w:rPr>
      </w:pPr>
      <w:r w:rsidRPr="003B1004">
        <w:rPr>
          <w:rStyle w:val="HideTWBExt"/>
          <w:b w:val="0"/>
          <w:noProof w:val="0"/>
          <w:color w:val="000000" w:themeColor="text1"/>
          <w:lang w:val="fr-FR"/>
        </w:rPr>
        <w:t>&lt;Article&gt;</w:t>
      </w:r>
      <w:r w:rsidRPr="003B1004">
        <w:rPr>
          <w:color w:val="000000" w:themeColor="text1"/>
          <w:lang w:val="fr-FR"/>
        </w:rPr>
        <w:t>Article 1 – paragraph 1 – point 2 – point b</w:t>
      </w:r>
      <w:r w:rsidRPr="003B1004">
        <w:rPr>
          <w:rStyle w:val="HideTWBExt"/>
          <w:b w:val="0"/>
          <w:noProof w:val="0"/>
          <w:color w:val="000000" w:themeColor="text1"/>
          <w:lang w:val="fr-FR"/>
        </w:rPr>
        <w:t>&lt;/Article&gt;</w:t>
      </w:r>
    </w:p>
    <w:p w14:paraId="54DF624D" w14:textId="77777777" w:rsidR="00326EE0" w:rsidRPr="00C50ABD" w:rsidRDefault="00326EE0" w:rsidP="00326EE0">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18CB0442" w14:textId="77777777" w:rsidR="00326EE0" w:rsidRPr="00C50ABD" w:rsidRDefault="00326EE0" w:rsidP="00326EE0">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 – paragraph 3 – subparagraph 2 – point a a (new)</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6EE0" w:rsidRPr="00E569AF" w14:paraId="246FF7C9" w14:textId="77777777" w:rsidTr="00F21411">
        <w:trPr>
          <w:jc w:val="center"/>
        </w:trPr>
        <w:tc>
          <w:tcPr>
            <w:tcW w:w="9752" w:type="dxa"/>
            <w:gridSpan w:val="2"/>
          </w:tcPr>
          <w:p w14:paraId="3F6F1B1D" w14:textId="77777777" w:rsidR="00326EE0" w:rsidRPr="00C50ABD" w:rsidRDefault="00326EE0" w:rsidP="00F21411">
            <w:pPr>
              <w:keepNext/>
              <w:rPr>
                <w:color w:val="000000" w:themeColor="text1"/>
                <w:lang w:val="fr-FR"/>
              </w:rPr>
            </w:pPr>
          </w:p>
        </w:tc>
      </w:tr>
      <w:tr w:rsidR="00326EE0" w:rsidRPr="00C50ABD" w14:paraId="0968289A" w14:textId="77777777" w:rsidTr="00F21411">
        <w:trPr>
          <w:jc w:val="center"/>
        </w:trPr>
        <w:tc>
          <w:tcPr>
            <w:tcW w:w="4876" w:type="dxa"/>
            <w:hideMark/>
          </w:tcPr>
          <w:p w14:paraId="7681A219" w14:textId="77777777" w:rsidR="00326EE0" w:rsidRPr="00C50ABD" w:rsidRDefault="00326EE0" w:rsidP="00F21411">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66348F3E" w14:textId="77777777" w:rsidR="00326EE0" w:rsidRPr="00C50ABD" w:rsidRDefault="00326EE0" w:rsidP="00F21411">
            <w:pPr>
              <w:pStyle w:val="ColumnHeading"/>
              <w:keepNext/>
              <w:rPr>
                <w:color w:val="000000" w:themeColor="text1"/>
                <w:lang w:val="en-GB"/>
              </w:rPr>
            </w:pPr>
            <w:r w:rsidRPr="00C50ABD">
              <w:rPr>
                <w:color w:val="000000" w:themeColor="text1"/>
                <w:lang w:val="en-GB"/>
              </w:rPr>
              <w:t>Amendment</w:t>
            </w:r>
          </w:p>
        </w:tc>
      </w:tr>
      <w:tr w:rsidR="00326EE0" w:rsidRPr="00F67061" w14:paraId="765A2B5C" w14:textId="77777777" w:rsidTr="00F21411">
        <w:trPr>
          <w:jc w:val="center"/>
        </w:trPr>
        <w:tc>
          <w:tcPr>
            <w:tcW w:w="4876" w:type="dxa"/>
          </w:tcPr>
          <w:p w14:paraId="7BEA3EB5" w14:textId="77777777" w:rsidR="00326EE0" w:rsidRPr="00C50ABD" w:rsidRDefault="00326EE0" w:rsidP="00F21411">
            <w:pPr>
              <w:pStyle w:val="Normal6"/>
              <w:rPr>
                <w:color w:val="000000" w:themeColor="text1"/>
              </w:rPr>
            </w:pPr>
          </w:p>
        </w:tc>
        <w:tc>
          <w:tcPr>
            <w:tcW w:w="4876" w:type="dxa"/>
            <w:hideMark/>
          </w:tcPr>
          <w:p w14:paraId="6474B0BE" w14:textId="77777777" w:rsidR="00326EE0" w:rsidRDefault="00326EE0" w:rsidP="00E46CAF">
            <w:pPr>
              <w:pStyle w:val="Normal6"/>
              <w:rPr>
                <w:color w:val="000000" w:themeColor="text1"/>
              </w:rPr>
            </w:pPr>
            <w:r w:rsidRPr="00F67061">
              <w:rPr>
                <w:b/>
                <w:i/>
                <w:color w:val="000000" w:themeColor="text1"/>
              </w:rPr>
              <w:t xml:space="preserve">(aa) </w:t>
            </w:r>
            <w:r w:rsidRPr="00F67061">
              <w:rPr>
                <w:b/>
                <w:i/>
                <w:color w:val="000000" w:themeColor="text1"/>
              </w:rPr>
              <w:tab/>
              <w:t xml:space="preserve">Member States may not grant </w:t>
            </w:r>
            <w:r w:rsidRPr="00DE0550">
              <w:rPr>
                <w:b/>
                <w:i/>
                <w:color w:val="000000" w:themeColor="text1"/>
              </w:rPr>
              <w:t>new</w:t>
            </w:r>
            <w:r w:rsidRPr="00E46CAF">
              <w:rPr>
                <w:b/>
                <w:i/>
                <w:color w:val="000000" w:themeColor="text1"/>
              </w:rPr>
              <w:t xml:space="preserve"> support</w:t>
            </w:r>
            <w:r w:rsidRPr="00F67061">
              <w:rPr>
                <w:b/>
                <w:i/>
                <w:color w:val="000000" w:themeColor="text1"/>
              </w:rPr>
              <w:t xml:space="preserve"> to bioenergy installations if they have not submitted a National Bioenergy Plan </w:t>
            </w:r>
            <w:r w:rsidR="00F67061" w:rsidRPr="001660F1">
              <w:rPr>
                <w:b/>
                <w:i/>
                <w:color w:val="000000" w:themeColor="text1"/>
              </w:rPr>
              <w:t>together with the update of its latest integrated national energy and climate plan,</w:t>
            </w:r>
            <w:r w:rsidR="00F67061" w:rsidRPr="00F67061">
              <w:rPr>
                <w:b/>
                <w:i/>
                <w:color w:val="000000" w:themeColor="text1"/>
              </w:rPr>
              <w:t xml:space="preserve"> </w:t>
            </w:r>
            <w:r w:rsidR="0001118C" w:rsidRPr="00F67061">
              <w:rPr>
                <w:b/>
                <w:i/>
                <w:color w:val="000000" w:themeColor="text1"/>
              </w:rPr>
              <w:t xml:space="preserve">as referred to in Article 14(2) of Regulation (EU) 2018/1999, </w:t>
            </w:r>
            <w:r w:rsidRPr="0005340F">
              <w:rPr>
                <w:b/>
                <w:i/>
                <w:color w:val="000000" w:themeColor="text1"/>
              </w:rPr>
              <w:t>as referred to in point (ba).</w:t>
            </w:r>
            <w:r w:rsidRPr="0005340F">
              <w:rPr>
                <w:color w:val="000000" w:themeColor="text1"/>
              </w:rPr>
              <w:t xml:space="preserve"> </w:t>
            </w:r>
          </w:p>
          <w:p w14:paraId="6BAD6720" w14:textId="77777777" w:rsidR="00E46CAF" w:rsidRPr="00F67061" w:rsidRDefault="00E46CAF" w:rsidP="00E46CAF">
            <w:pPr>
              <w:pStyle w:val="Normal6"/>
              <w:rPr>
                <w:color w:val="000000" w:themeColor="text1"/>
                <w:szCs w:val="24"/>
              </w:rPr>
            </w:pPr>
          </w:p>
        </w:tc>
      </w:tr>
    </w:tbl>
    <w:p w14:paraId="7C3E689F" w14:textId="77777777" w:rsidR="00326EE0" w:rsidRPr="00F67061" w:rsidRDefault="00326EE0" w:rsidP="00326EE0">
      <w:pPr>
        <w:pStyle w:val="Olang"/>
        <w:rPr>
          <w:noProof w:val="0"/>
          <w:color w:val="000000" w:themeColor="text1"/>
        </w:rPr>
      </w:pPr>
      <w:r w:rsidRPr="00F67061">
        <w:rPr>
          <w:noProof w:val="0"/>
          <w:color w:val="000000" w:themeColor="text1"/>
        </w:rPr>
        <w:t xml:space="preserve">Or. </w:t>
      </w:r>
      <w:r w:rsidRPr="00F67061">
        <w:rPr>
          <w:rStyle w:val="HideTWBExt"/>
          <w:noProof w:val="0"/>
          <w:color w:val="000000" w:themeColor="text1"/>
        </w:rPr>
        <w:t>&lt;Original&gt;</w:t>
      </w:r>
      <w:r w:rsidRPr="00F67061">
        <w:rPr>
          <w:rStyle w:val="HideTWBInt"/>
          <w:noProof w:val="0"/>
          <w:color w:val="000000" w:themeColor="text1"/>
        </w:rPr>
        <w:t>{EN}</w:t>
      </w:r>
      <w:r w:rsidRPr="00F67061">
        <w:rPr>
          <w:noProof w:val="0"/>
          <w:color w:val="000000" w:themeColor="text1"/>
        </w:rPr>
        <w:t>en</w:t>
      </w:r>
      <w:r w:rsidRPr="00F67061">
        <w:rPr>
          <w:rStyle w:val="HideTWBExt"/>
          <w:noProof w:val="0"/>
          <w:color w:val="000000" w:themeColor="text1"/>
        </w:rPr>
        <w:t>&lt;/Original&gt;</w:t>
      </w:r>
    </w:p>
    <w:p w14:paraId="014093E0" w14:textId="77777777" w:rsidR="00326EE0" w:rsidRPr="00F67061" w:rsidRDefault="00326EE0" w:rsidP="00326EE0">
      <w:pPr>
        <w:pStyle w:val="NormalBold12b"/>
        <w:keepNext/>
        <w:rPr>
          <w:color w:val="000000" w:themeColor="text1"/>
          <w:lang w:val="fr-FR"/>
        </w:rPr>
      </w:pPr>
      <w:r w:rsidRPr="00F67061">
        <w:rPr>
          <w:rStyle w:val="HideTWBExt"/>
          <w:b w:val="0"/>
          <w:noProof w:val="0"/>
          <w:color w:val="000000" w:themeColor="text1"/>
          <w:lang w:val="fr-FR"/>
        </w:rPr>
        <w:t>&lt;/DocAmend&gt;</w:t>
      </w:r>
    </w:p>
    <w:p w14:paraId="2575B272" w14:textId="77777777" w:rsidR="00326EE0" w:rsidRPr="00F67061" w:rsidRDefault="00326EE0" w:rsidP="00326EE0">
      <w:pPr>
        <w:pStyle w:val="NormalBold"/>
        <w:rPr>
          <w:color w:val="000000" w:themeColor="text1"/>
          <w:lang w:val="fr-FR"/>
        </w:rPr>
      </w:pPr>
      <w:r w:rsidRPr="00F67061">
        <w:rPr>
          <w:rStyle w:val="HideTWBExt"/>
          <w:b w:val="0"/>
          <w:noProof w:val="0"/>
          <w:color w:val="000000" w:themeColor="text1"/>
          <w:lang w:val="fr-FR"/>
        </w:rPr>
        <w:t>&lt;Article&gt;</w:t>
      </w:r>
      <w:r w:rsidRPr="00F67061">
        <w:rPr>
          <w:color w:val="000000" w:themeColor="text1"/>
          <w:lang w:val="fr-FR"/>
        </w:rPr>
        <w:t>Article 1 – paragraph 1 – point 2 – point b</w:t>
      </w:r>
      <w:r w:rsidRPr="00F67061">
        <w:rPr>
          <w:rStyle w:val="HideTWBExt"/>
          <w:b w:val="0"/>
          <w:noProof w:val="0"/>
          <w:color w:val="000000" w:themeColor="text1"/>
          <w:lang w:val="fr-FR"/>
        </w:rPr>
        <w:t>&lt;/Article&gt;</w:t>
      </w:r>
    </w:p>
    <w:p w14:paraId="2F4B907D" w14:textId="77777777" w:rsidR="00326EE0" w:rsidRPr="00F67061" w:rsidRDefault="00326EE0" w:rsidP="00326EE0">
      <w:pPr>
        <w:keepNext/>
        <w:rPr>
          <w:color w:val="000000" w:themeColor="text1"/>
          <w:lang w:val="fr-FR"/>
        </w:rPr>
      </w:pPr>
      <w:r w:rsidRPr="00F67061">
        <w:rPr>
          <w:rStyle w:val="HideTWBExt"/>
          <w:noProof w:val="0"/>
          <w:color w:val="000000" w:themeColor="text1"/>
          <w:lang w:val="fr-FR"/>
        </w:rPr>
        <w:t>&lt;DocAmend2&gt;</w:t>
      </w:r>
      <w:r w:rsidRPr="00F67061">
        <w:rPr>
          <w:color w:val="000000" w:themeColor="text1"/>
          <w:lang w:val="fr-FR"/>
        </w:rPr>
        <w:t xml:space="preserve">Directive </w:t>
      </w:r>
      <w:r w:rsidRPr="00F67061">
        <w:rPr>
          <w:noProof/>
          <w:color w:val="000000" w:themeColor="text1"/>
          <w:lang w:val="fr-FR"/>
        </w:rPr>
        <w:t xml:space="preserve">(EU) </w:t>
      </w:r>
      <w:r w:rsidRPr="00F67061">
        <w:rPr>
          <w:color w:val="000000" w:themeColor="text1"/>
          <w:lang w:val="fr-FR"/>
        </w:rPr>
        <w:t>2018/2001</w:t>
      </w:r>
      <w:r w:rsidRPr="00F67061">
        <w:rPr>
          <w:rStyle w:val="HideTWBExt"/>
          <w:noProof w:val="0"/>
          <w:color w:val="000000" w:themeColor="text1"/>
          <w:lang w:val="fr-FR"/>
        </w:rPr>
        <w:t>&lt;/DocAmend2&gt;</w:t>
      </w:r>
    </w:p>
    <w:p w14:paraId="00F2DEEC" w14:textId="77777777" w:rsidR="00326EE0" w:rsidRPr="00F67061" w:rsidRDefault="00326EE0" w:rsidP="00326EE0">
      <w:pPr>
        <w:rPr>
          <w:color w:val="000000" w:themeColor="text1"/>
          <w:lang w:val="fr-FR"/>
        </w:rPr>
      </w:pPr>
      <w:r w:rsidRPr="00F67061">
        <w:rPr>
          <w:rStyle w:val="HideTWBExt"/>
          <w:noProof w:val="0"/>
          <w:color w:val="000000" w:themeColor="text1"/>
          <w:lang w:val="fr-FR"/>
        </w:rPr>
        <w:t>&lt;Article2&gt;</w:t>
      </w:r>
      <w:r w:rsidRPr="00F67061">
        <w:rPr>
          <w:color w:val="000000" w:themeColor="text1"/>
          <w:lang w:val="fr-FR"/>
        </w:rPr>
        <w:t>Article 3 – paragraph 3 – subparagraph 2 – point b a (new)</w:t>
      </w:r>
      <w:r w:rsidRPr="00F67061">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6EE0" w:rsidRPr="0014113E" w14:paraId="4C4CD85D" w14:textId="77777777" w:rsidTr="00F21411">
        <w:trPr>
          <w:jc w:val="center"/>
        </w:trPr>
        <w:tc>
          <w:tcPr>
            <w:tcW w:w="9752" w:type="dxa"/>
            <w:gridSpan w:val="2"/>
          </w:tcPr>
          <w:p w14:paraId="005EB4DB" w14:textId="77777777" w:rsidR="00326EE0" w:rsidRPr="00F67061" w:rsidRDefault="00326EE0" w:rsidP="00F21411">
            <w:pPr>
              <w:keepNext/>
              <w:rPr>
                <w:color w:val="000000" w:themeColor="text1"/>
                <w:lang w:val="fr-FR"/>
              </w:rPr>
            </w:pPr>
          </w:p>
        </w:tc>
      </w:tr>
      <w:tr w:rsidR="00326EE0" w:rsidRPr="00F67061" w14:paraId="66875CAA" w14:textId="77777777" w:rsidTr="00F21411">
        <w:trPr>
          <w:jc w:val="center"/>
        </w:trPr>
        <w:tc>
          <w:tcPr>
            <w:tcW w:w="4876" w:type="dxa"/>
            <w:hideMark/>
          </w:tcPr>
          <w:p w14:paraId="3B154837" w14:textId="77777777" w:rsidR="00326EE0" w:rsidRPr="00F67061" w:rsidRDefault="00326EE0" w:rsidP="00F21411">
            <w:pPr>
              <w:pStyle w:val="ColumnHeading"/>
              <w:keepNext/>
              <w:rPr>
                <w:color w:val="000000" w:themeColor="text1"/>
                <w:lang w:val="en-GB"/>
              </w:rPr>
            </w:pPr>
            <w:r w:rsidRPr="00F67061">
              <w:rPr>
                <w:color w:val="000000" w:themeColor="text1"/>
                <w:lang w:val="en-GB"/>
              </w:rPr>
              <w:t>Text proposed by the Commission</w:t>
            </w:r>
          </w:p>
        </w:tc>
        <w:tc>
          <w:tcPr>
            <w:tcW w:w="4876" w:type="dxa"/>
            <w:hideMark/>
          </w:tcPr>
          <w:p w14:paraId="3A804943" w14:textId="77777777" w:rsidR="00326EE0" w:rsidRPr="000C6034" w:rsidRDefault="00326EE0" w:rsidP="00F21411">
            <w:pPr>
              <w:pStyle w:val="ColumnHeading"/>
              <w:keepNext/>
              <w:rPr>
                <w:color w:val="000000" w:themeColor="text1"/>
                <w:lang w:val="en-GB"/>
              </w:rPr>
            </w:pPr>
            <w:r w:rsidRPr="000C6034">
              <w:rPr>
                <w:color w:val="000000" w:themeColor="text1"/>
                <w:lang w:val="en-GB"/>
              </w:rPr>
              <w:t>Amendment</w:t>
            </w:r>
          </w:p>
        </w:tc>
      </w:tr>
      <w:tr w:rsidR="00326EE0" w:rsidRPr="00C50ABD" w14:paraId="531FE7C9" w14:textId="77777777" w:rsidTr="00F21411">
        <w:trPr>
          <w:jc w:val="center"/>
        </w:trPr>
        <w:tc>
          <w:tcPr>
            <w:tcW w:w="4876" w:type="dxa"/>
          </w:tcPr>
          <w:p w14:paraId="71FAD0FA" w14:textId="77777777" w:rsidR="00326EE0" w:rsidRPr="00F67061" w:rsidRDefault="00326EE0" w:rsidP="00F21411">
            <w:pPr>
              <w:pStyle w:val="Normal6"/>
              <w:rPr>
                <w:color w:val="000000" w:themeColor="text1"/>
              </w:rPr>
            </w:pPr>
          </w:p>
        </w:tc>
        <w:tc>
          <w:tcPr>
            <w:tcW w:w="4876" w:type="dxa"/>
            <w:hideMark/>
          </w:tcPr>
          <w:p w14:paraId="3E300440" w14:textId="77777777" w:rsidR="00326EE0" w:rsidRPr="00C50ABD" w:rsidRDefault="00326EE0" w:rsidP="00F21411">
            <w:pPr>
              <w:pStyle w:val="Normal6"/>
              <w:rPr>
                <w:color w:val="000000" w:themeColor="text1"/>
                <w:szCs w:val="24"/>
              </w:rPr>
            </w:pPr>
            <w:r w:rsidRPr="00F67061">
              <w:rPr>
                <w:b/>
                <w:i/>
                <w:color w:val="000000" w:themeColor="text1"/>
              </w:rPr>
              <w:t xml:space="preserve">(ba) </w:t>
            </w:r>
            <w:r w:rsidRPr="00F67061">
              <w:rPr>
                <w:b/>
                <w:i/>
                <w:color w:val="000000" w:themeColor="text1"/>
              </w:rPr>
              <w:tab/>
              <w:t>Each Member State shall submit to the Commission a National Bioenergy Plan together with the update of its latest integrated national energy and climate plan, as referred to in Article 14(2) of Regulation (EU) 2018/1999, and in accordance with the procedure and timeline laid down in that Article. The National Bioenergy Plan shall contain:</w:t>
            </w:r>
          </w:p>
        </w:tc>
      </w:tr>
      <w:tr w:rsidR="00326EE0" w:rsidRPr="00C50ABD" w14:paraId="3D76F459" w14:textId="77777777" w:rsidTr="00F21411">
        <w:trPr>
          <w:jc w:val="center"/>
        </w:trPr>
        <w:tc>
          <w:tcPr>
            <w:tcW w:w="4876" w:type="dxa"/>
          </w:tcPr>
          <w:p w14:paraId="0A0BF060" w14:textId="77777777" w:rsidR="00326EE0" w:rsidRPr="00C50ABD" w:rsidRDefault="00326EE0" w:rsidP="00F21411">
            <w:pPr>
              <w:pStyle w:val="Normal6"/>
              <w:rPr>
                <w:color w:val="000000" w:themeColor="text1"/>
              </w:rPr>
            </w:pPr>
          </w:p>
        </w:tc>
        <w:tc>
          <w:tcPr>
            <w:tcW w:w="4876" w:type="dxa"/>
            <w:hideMark/>
          </w:tcPr>
          <w:p w14:paraId="07114B00" w14:textId="77777777" w:rsidR="00326EE0" w:rsidRPr="00C50ABD" w:rsidRDefault="00326EE0" w:rsidP="00F21411">
            <w:pPr>
              <w:pStyle w:val="Normal6"/>
              <w:rPr>
                <w:color w:val="000000" w:themeColor="text1"/>
                <w:szCs w:val="24"/>
              </w:rPr>
            </w:pPr>
            <w:r w:rsidRPr="00C50ABD">
              <w:rPr>
                <w:b/>
                <w:i/>
                <w:color w:val="000000" w:themeColor="text1"/>
              </w:rPr>
              <w:t>(i) an assessment of the needs and supply of forest biomass available for energy purposes in accordance with the criteria laid down in Article 29 of this Regulation</w:t>
            </w:r>
            <w:r w:rsidR="00C8346C">
              <w:rPr>
                <w:b/>
                <w:i/>
                <w:color w:val="000000" w:themeColor="text1"/>
              </w:rPr>
              <w:t>;</w:t>
            </w:r>
          </w:p>
        </w:tc>
      </w:tr>
      <w:tr w:rsidR="00326EE0" w:rsidRPr="00C50ABD" w14:paraId="5BF11D0D" w14:textId="77777777" w:rsidTr="00F21411">
        <w:trPr>
          <w:jc w:val="center"/>
        </w:trPr>
        <w:tc>
          <w:tcPr>
            <w:tcW w:w="4876" w:type="dxa"/>
          </w:tcPr>
          <w:p w14:paraId="1788E0C3" w14:textId="77777777" w:rsidR="00326EE0" w:rsidRPr="00C50ABD" w:rsidRDefault="00326EE0" w:rsidP="00F21411">
            <w:pPr>
              <w:pStyle w:val="Normal6"/>
              <w:rPr>
                <w:color w:val="000000" w:themeColor="text1"/>
              </w:rPr>
            </w:pPr>
          </w:p>
        </w:tc>
        <w:tc>
          <w:tcPr>
            <w:tcW w:w="4876" w:type="dxa"/>
            <w:hideMark/>
          </w:tcPr>
          <w:p w14:paraId="792357ED" w14:textId="77777777" w:rsidR="00326EE0" w:rsidRPr="00C50ABD" w:rsidRDefault="00326EE0" w:rsidP="00F21411">
            <w:pPr>
              <w:pStyle w:val="Normal6"/>
              <w:rPr>
                <w:color w:val="000000" w:themeColor="text1"/>
                <w:szCs w:val="24"/>
              </w:rPr>
            </w:pPr>
            <w:r w:rsidRPr="00C50ABD">
              <w:rPr>
                <w:b/>
                <w:i/>
                <w:color w:val="000000" w:themeColor="text1"/>
              </w:rPr>
              <w:t>(ii) an assessment of the compatibility of forest biomass used for energy purposes with the indicative trajectory  for the contribution of different categories of energy to the national targets in Regulation 2018/841;</w:t>
            </w:r>
          </w:p>
        </w:tc>
      </w:tr>
      <w:tr w:rsidR="00326EE0" w:rsidRPr="00C50ABD" w14:paraId="762303E9" w14:textId="77777777" w:rsidTr="00F21411">
        <w:trPr>
          <w:jc w:val="center"/>
        </w:trPr>
        <w:tc>
          <w:tcPr>
            <w:tcW w:w="4876" w:type="dxa"/>
          </w:tcPr>
          <w:p w14:paraId="4BF46299" w14:textId="77777777" w:rsidR="00326EE0" w:rsidRPr="00C50ABD" w:rsidRDefault="00326EE0" w:rsidP="00F21411">
            <w:pPr>
              <w:pStyle w:val="Normal6"/>
              <w:rPr>
                <w:color w:val="000000" w:themeColor="text1"/>
              </w:rPr>
            </w:pPr>
          </w:p>
        </w:tc>
        <w:tc>
          <w:tcPr>
            <w:tcW w:w="4876" w:type="dxa"/>
            <w:hideMark/>
          </w:tcPr>
          <w:p w14:paraId="7977707A" w14:textId="77777777" w:rsidR="00326EE0" w:rsidRPr="00C50ABD" w:rsidRDefault="00326EE0" w:rsidP="00F21411">
            <w:pPr>
              <w:pStyle w:val="Normal6"/>
              <w:rPr>
                <w:color w:val="000000" w:themeColor="text1"/>
                <w:szCs w:val="24"/>
              </w:rPr>
            </w:pPr>
            <w:r w:rsidRPr="00C50ABD">
              <w:rPr>
                <w:b/>
                <w:i/>
                <w:color w:val="000000" w:themeColor="text1"/>
              </w:rPr>
              <w:t>(iii) an assessment of the impacts of the forest biomass used for energy purposes trajectory on biodiversity and soil</w:t>
            </w:r>
            <w:r w:rsidR="00E5271A">
              <w:rPr>
                <w:b/>
                <w:i/>
                <w:color w:val="000000" w:themeColor="text1"/>
              </w:rPr>
              <w:t>.</w:t>
            </w:r>
          </w:p>
        </w:tc>
      </w:tr>
    </w:tbl>
    <w:p w14:paraId="3859EAC5" w14:textId="77777777" w:rsidR="00326EE0" w:rsidRPr="00C50ABD" w:rsidRDefault="00326EE0" w:rsidP="00326EE0">
      <w:pPr>
        <w:pStyle w:val="Olang"/>
        <w:rPr>
          <w:noProof w:val="0"/>
          <w:color w:val="000000" w:themeColor="text1"/>
        </w:rPr>
      </w:pPr>
      <w:r w:rsidRPr="00C50ABD">
        <w:rPr>
          <w:noProof w:val="0"/>
          <w:color w:val="000000" w:themeColor="text1"/>
        </w:rPr>
        <w:t xml:space="preserve">Or. </w:t>
      </w:r>
      <w:r w:rsidRPr="00C50ABD">
        <w:rPr>
          <w:rStyle w:val="HideTWBExt"/>
          <w:noProof w:val="0"/>
          <w:color w:val="000000" w:themeColor="text1"/>
        </w:rPr>
        <w:t>&lt;Original&gt;</w:t>
      </w:r>
      <w:r w:rsidRPr="00C50ABD">
        <w:rPr>
          <w:rStyle w:val="HideTWBInt"/>
          <w:noProof w:val="0"/>
          <w:color w:val="000000" w:themeColor="text1"/>
        </w:rPr>
        <w:t>{EN}</w:t>
      </w:r>
      <w:r w:rsidRPr="00C50ABD">
        <w:rPr>
          <w:noProof w:val="0"/>
          <w:color w:val="000000" w:themeColor="text1"/>
        </w:rPr>
        <w:t>en</w:t>
      </w:r>
      <w:r w:rsidRPr="00C50ABD">
        <w:rPr>
          <w:rStyle w:val="HideTWBExt"/>
          <w:noProof w:val="0"/>
          <w:color w:val="000000" w:themeColor="text1"/>
        </w:rPr>
        <w:t>&lt;/Original&gt;</w:t>
      </w:r>
    </w:p>
    <w:p w14:paraId="6C905B69" w14:textId="77777777" w:rsidR="00326EE0" w:rsidRPr="00C50ABD" w:rsidRDefault="00326EE0" w:rsidP="00326EE0">
      <w:pPr>
        <w:pStyle w:val="AMNumberTabs0"/>
        <w:keepNext/>
        <w:rPr>
          <w:color w:val="000000" w:themeColor="text1"/>
        </w:rPr>
      </w:pPr>
      <w:r w:rsidRPr="00C50ABD">
        <w:rPr>
          <w:rStyle w:val="HideTWBExt"/>
          <w:b w:val="0"/>
          <w:noProof w:val="0"/>
          <w:color w:val="000000" w:themeColor="text1"/>
        </w:rPr>
        <w:t>&lt;/NumAm&gt;</w:t>
      </w:r>
    </w:p>
    <w:p w14:paraId="790FAECC" w14:textId="77777777" w:rsidR="00326EE0" w:rsidRPr="00C50ABD" w:rsidRDefault="00326EE0" w:rsidP="00326EE0">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 – point b</w:t>
      </w:r>
      <w:r w:rsidRPr="00C50ABD">
        <w:rPr>
          <w:rStyle w:val="HideTWBExt"/>
          <w:b w:val="0"/>
          <w:noProof w:val="0"/>
          <w:color w:val="000000" w:themeColor="text1"/>
          <w:lang w:val="fr-FR"/>
        </w:rPr>
        <w:t>&lt;/Article&gt;</w:t>
      </w:r>
    </w:p>
    <w:p w14:paraId="69B1B86D" w14:textId="77777777" w:rsidR="00326EE0" w:rsidRPr="00C50ABD" w:rsidRDefault="00326EE0" w:rsidP="00326EE0">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61FD1239" w14:textId="77777777" w:rsidR="00326EE0" w:rsidRPr="00C50ABD" w:rsidRDefault="00326EE0" w:rsidP="00326EE0">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 – paragraph 3 – subparagraph 2 – point b b (new)</w:t>
      </w:r>
      <w:r w:rsidRPr="00C50ABD">
        <w:rPr>
          <w:rStyle w:val="HideTWBExt"/>
          <w:noProof w:val="0"/>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26EE0" w:rsidRPr="0014113E" w14:paraId="5828A411" w14:textId="77777777" w:rsidTr="00F21411">
        <w:trPr>
          <w:jc w:val="center"/>
        </w:trPr>
        <w:tc>
          <w:tcPr>
            <w:tcW w:w="9752" w:type="dxa"/>
            <w:gridSpan w:val="2"/>
          </w:tcPr>
          <w:p w14:paraId="44B112BD" w14:textId="77777777" w:rsidR="00326EE0" w:rsidRPr="00C50ABD" w:rsidRDefault="00326EE0" w:rsidP="00F21411">
            <w:pPr>
              <w:keepNext/>
              <w:rPr>
                <w:color w:val="000000" w:themeColor="text1"/>
                <w:lang w:val="fr-FR"/>
              </w:rPr>
            </w:pPr>
          </w:p>
        </w:tc>
      </w:tr>
      <w:tr w:rsidR="00326EE0" w:rsidRPr="00C50ABD" w14:paraId="1DB7BA39" w14:textId="77777777" w:rsidTr="00F21411">
        <w:trPr>
          <w:jc w:val="center"/>
        </w:trPr>
        <w:tc>
          <w:tcPr>
            <w:tcW w:w="4876" w:type="dxa"/>
            <w:hideMark/>
          </w:tcPr>
          <w:p w14:paraId="2A2AFDFD" w14:textId="77777777" w:rsidR="00326EE0" w:rsidRPr="00C50ABD" w:rsidRDefault="00326EE0" w:rsidP="00F21411">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4E5E9645" w14:textId="77777777" w:rsidR="00326EE0" w:rsidRPr="00C50ABD" w:rsidRDefault="00326EE0" w:rsidP="00F21411">
            <w:pPr>
              <w:pStyle w:val="ColumnHeading"/>
              <w:keepNext/>
              <w:rPr>
                <w:color w:val="000000" w:themeColor="text1"/>
                <w:lang w:val="en-GB"/>
              </w:rPr>
            </w:pPr>
            <w:r w:rsidRPr="00C50ABD">
              <w:rPr>
                <w:color w:val="000000" w:themeColor="text1"/>
                <w:lang w:val="en-GB"/>
              </w:rPr>
              <w:t>Amendment</w:t>
            </w:r>
          </w:p>
        </w:tc>
      </w:tr>
      <w:tr w:rsidR="00326EE0" w:rsidRPr="00C50ABD" w14:paraId="66A434BF" w14:textId="77777777" w:rsidTr="00F21411">
        <w:trPr>
          <w:jc w:val="center"/>
        </w:trPr>
        <w:tc>
          <w:tcPr>
            <w:tcW w:w="4876" w:type="dxa"/>
          </w:tcPr>
          <w:p w14:paraId="2C6FD86D" w14:textId="77777777" w:rsidR="00326EE0" w:rsidRPr="00C50ABD" w:rsidRDefault="00326EE0" w:rsidP="00F21411">
            <w:pPr>
              <w:pStyle w:val="Normal6"/>
              <w:rPr>
                <w:color w:val="000000" w:themeColor="text1"/>
              </w:rPr>
            </w:pPr>
          </w:p>
        </w:tc>
        <w:tc>
          <w:tcPr>
            <w:tcW w:w="4876" w:type="dxa"/>
            <w:hideMark/>
          </w:tcPr>
          <w:p w14:paraId="59CE9E85" w14:textId="77777777" w:rsidR="00326EE0" w:rsidRPr="00C50ABD" w:rsidRDefault="00326EE0" w:rsidP="00F21411">
            <w:pPr>
              <w:pStyle w:val="Normal6"/>
              <w:rPr>
                <w:color w:val="000000" w:themeColor="text1"/>
                <w:szCs w:val="24"/>
              </w:rPr>
            </w:pPr>
            <w:r w:rsidRPr="00C50ABD">
              <w:rPr>
                <w:b/>
                <w:i/>
                <w:color w:val="000000" w:themeColor="text1"/>
              </w:rPr>
              <w:t xml:space="preserve">(bb) </w:t>
            </w:r>
            <w:r w:rsidRPr="00C50ABD">
              <w:rPr>
                <w:b/>
                <w:i/>
                <w:color w:val="000000" w:themeColor="text1"/>
              </w:rPr>
              <w:tab/>
              <w:t>The Commission shall assess the National Bioenergy Plan. When carrying out this assessment, the Commission shall act in close cooperation with the Member State concerned. The Commission may make observations or seek additional information and may ask a Member State to revise the Plan if needed, including after the submission of the Plan. The Commission shall assess the Plan as regards its completeness, its consistency and coherence with:</w:t>
            </w:r>
          </w:p>
        </w:tc>
      </w:tr>
      <w:tr w:rsidR="00326EE0" w:rsidRPr="00C50ABD" w14:paraId="28A4F43A" w14:textId="77777777" w:rsidTr="00F21411">
        <w:trPr>
          <w:jc w:val="center"/>
        </w:trPr>
        <w:tc>
          <w:tcPr>
            <w:tcW w:w="4876" w:type="dxa"/>
          </w:tcPr>
          <w:p w14:paraId="44887AD3" w14:textId="77777777" w:rsidR="00326EE0" w:rsidRPr="00C50ABD" w:rsidRDefault="00326EE0" w:rsidP="00F21411">
            <w:pPr>
              <w:pStyle w:val="Normal6"/>
              <w:rPr>
                <w:color w:val="000000" w:themeColor="text1"/>
              </w:rPr>
            </w:pPr>
          </w:p>
        </w:tc>
        <w:tc>
          <w:tcPr>
            <w:tcW w:w="4876" w:type="dxa"/>
            <w:hideMark/>
          </w:tcPr>
          <w:p w14:paraId="42DCB8A9" w14:textId="77777777" w:rsidR="00326EE0" w:rsidRPr="00C50ABD" w:rsidRDefault="00326EE0" w:rsidP="00F21411">
            <w:pPr>
              <w:pStyle w:val="Normal6"/>
              <w:rPr>
                <w:color w:val="000000" w:themeColor="text1"/>
                <w:szCs w:val="24"/>
              </w:rPr>
            </w:pPr>
            <w:r w:rsidRPr="00C50ABD">
              <w:rPr>
                <w:b/>
                <w:i/>
                <w:color w:val="000000" w:themeColor="text1"/>
              </w:rPr>
              <w:t>(i) the objectives laid down in the Regulation (EU) 2021/1119 of the European Parliament and of the Council*;</w:t>
            </w:r>
          </w:p>
        </w:tc>
      </w:tr>
      <w:tr w:rsidR="00326EE0" w:rsidRPr="00C50ABD" w14:paraId="414617BF" w14:textId="77777777" w:rsidTr="00F21411">
        <w:trPr>
          <w:jc w:val="center"/>
        </w:trPr>
        <w:tc>
          <w:tcPr>
            <w:tcW w:w="4876" w:type="dxa"/>
          </w:tcPr>
          <w:p w14:paraId="5B3A1DD3" w14:textId="77777777" w:rsidR="00326EE0" w:rsidRPr="00C50ABD" w:rsidRDefault="00326EE0" w:rsidP="00F21411">
            <w:pPr>
              <w:pStyle w:val="Normal6"/>
              <w:rPr>
                <w:color w:val="000000" w:themeColor="text1"/>
              </w:rPr>
            </w:pPr>
          </w:p>
        </w:tc>
        <w:tc>
          <w:tcPr>
            <w:tcW w:w="4876" w:type="dxa"/>
            <w:hideMark/>
          </w:tcPr>
          <w:p w14:paraId="5F970FCD" w14:textId="77777777" w:rsidR="00326EE0" w:rsidRPr="00C50ABD" w:rsidRDefault="00326EE0" w:rsidP="00F21411">
            <w:pPr>
              <w:pStyle w:val="Normal6"/>
              <w:rPr>
                <w:color w:val="000000" w:themeColor="text1"/>
                <w:szCs w:val="24"/>
              </w:rPr>
            </w:pPr>
            <w:r w:rsidRPr="00C50ABD">
              <w:rPr>
                <w:b/>
                <w:i/>
                <w:color w:val="000000" w:themeColor="text1"/>
              </w:rPr>
              <w:t>(ii) the national targets on carbon sink growth as defined in the revised Regulation 2018/841.</w:t>
            </w:r>
          </w:p>
        </w:tc>
      </w:tr>
      <w:tr w:rsidR="00326EE0" w:rsidRPr="00C50ABD" w14:paraId="1CF6E80C" w14:textId="77777777" w:rsidTr="00F21411">
        <w:trPr>
          <w:jc w:val="center"/>
        </w:trPr>
        <w:tc>
          <w:tcPr>
            <w:tcW w:w="4876" w:type="dxa"/>
          </w:tcPr>
          <w:p w14:paraId="3909BFEC" w14:textId="77777777" w:rsidR="00326EE0" w:rsidRPr="00C50ABD" w:rsidRDefault="00326EE0" w:rsidP="00F21411">
            <w:pPr>
              <w:pStyle w:val="Normal6"/>
              <w:rPr>
                <w:color w:val="000000" w:themeColor="text1"/>
              </w:rPr>
            </w:pPr>
          </w:p>
        </w:tc>
        <w:tc>
          <w:tcPr>
            <w:tcW w:w="4876" w:type="dxa"/>
          </w:tcPr>
          <w:p w14:paraId="461489CA" w14:textId="77777777" w:rsidR="00326EE0" w:rsidRPr="00C50ABD" w:rsidRDefault="00326EE0" w:rsidP="00F21411">
            <w:pPr>
              <w:pStyle w:val="Normal6"/>
              <w:rPr>
                <w:b/>
                <w:i/>
                <w:color w:val="000000" w:themeColor="text1"/>
              </w:rPr>
            </w:pPr>
            <w:r w:rsidRPr="00C50ABD">
              <w:rPr>
                <w:b/>
                <w:i/>
                <w:color w:val="000000" w:themeColor="text1"/>
              </w:rPr>
              <w:t>_____________________</w:t>
            </w:r>
          </w:p>
        </w:tc>
      </w:tr>
      <w:tr w:rsidR="00326EE0" w:rsidRPr="00C50ABD" w14:paraId="387B330E" w14:textId="77777777" w:rsidTr="00F21411">
        <w:trPr>
          <w:jc w:val="center"/>
        </w:trPr>
        <w:tc>
          <w:tcPr>
            <w:tcW w:w="4876" w:type="dxa"/>
          </w:tcPr>
          <w:p w14:paraId="4730C9C8" w14:textId="77777777" w:rsidR="00326EE0" w:rsidRPr="00C50ABD" w:rsidRDefault="00326EE0" w:rsidP="00F21411">
            <w:pPr>
              <w:pStyle w:val="Normal6"/>
              <w:rPr>
                <w:color w:val="000000" w:themeColor="text1"/>
              </w:rPr>
            </w:pPr>
          </w:p>
        </w:tc>
        <w:tc>
          <w:tcPr>
            <w:tcW w:w="4876" w:type="dxa"/>
          </w:tcPr>
          <w:p w14:paraId="35B9EB0D" w14:textId="77777777" w:rsidR="00326EE0" w:rsidRPr="00C50ABD" w:rsidRDefault="00326EE0" w:rsidP="00F21411">
            <w:pPr>
              <w:pStyle w:val="Normal6"/>
              <w:rPr>
                <w:b/>
                <w:i/>
                <w:color w:val="000000" w:themeColor="text1"/>
              </w:rPr>
            </w:pPr>
            <w:r w:rsidRPr="00C50ABD">
              <w:rPr>
                <w:b/>
                <w:i/>
                <w:color w:val="000000" w:themeColor="text1"/>
              </w:rPr>
              <w:t>*Regulation (EU) 2021/1119 of the European Parliament and of the Council of 30 June 2021 establishing the framework for achieving climate neutrality and amending Regulations (EC) No 401/2009 and (EU) 2018/1999 (OJ L 243, 9.7.2021, p. 1)</w:t>
            </w:r>
          </w:p>
        </w:tc>
      </w:tr>
    </w:tbl>
    <w:p w14:paraId="6962780D" w14:textId="77777777" w:rsidR="00326EE0" w:rsidRPr="00C50ABD" w:rsidRDefault="00326EE0" w:rsidP="00326EE0">
      <w:pPr>
        <w:pStyle w:val="Olang"/>
        <w:rPr>
          <w:noProof w:val="0"/>
          <w:color w:val="000000" w:themeColor="text1"/>
        </w:rPr>
      </w:pPr>
      <w:r w:rsidRPr="00C50ABD">
        <w:rPr>
          <w:noProof w:val="0"/>
          <w:color w:val="000000" w:themeColor="text1"/>
        </w:rPr>
        <w:t xml:space="preserve">Or. </w:t>
      </w:r>
      <w:r w:rsidRPr="00C50ABD">
        <w:rPr>
          <w:rStyle w:val="HideTWBExt"/>
          <w:noProof w:val="0"/>
          <w:color w:val="000000" w:themeColor="text1"/>
        </w:rPr>
        <w:t>&lt;Original&gt;</w:t>
      </w:r>
      <w:r w:rsidRPr="00C50ABD">
        <w:rPr>
          <w:rStyle w:val="HideTWBInt"/>
          <w:noProof w:val="0"/>
          <w:color w:val="000000" w:themeColor="text1"/>
        </w:rPr>
        <w:t>{EN}</w:t>
      </w:r>
      <w:r w:rsidRPr="00C50ABD">
        <w:rPr>
          <w:noProof w:val="0"/>
          <w:color w:val="000000" w:themeColor="text1"/>
        </w:rPr>
        <w:t>en</w:t>
      </w:r>
      <w:r w:rsidRPr="00C50ABD">
        <w:rPr>
          <w:rStyle w:val="HideTWBExt"/>
          <w:noProof w:val="0"/>
          <w:color w:val="000000" w:themeColor="text1"/>
        </w:rPr>
        <w:t>&lt;/Original&gt;</w:t>
      </w:r>
    </w:p>
    <w:p w14:paraId="01A46E02" w14:textId="77777777" w:rsidR="00326EE0" w:rsidRPr="00C50ABD" w:rsidRDefault="00326EE0" w:rsidP="00326EE0">
      <w:pPr>
        <w:pStyle w:val="NormalBold12b"/>
        <w:keepNext/>
        <w:rPr>
          <w:color w:val="000000" w:themeColor="text1"/>
          <w:lang w:val="fr-FR"/>
        </w:rPr>
      </w:pPr>
      <w:r w:rsidRPr="00C50ABD">
        <w:rPr>
          <w:rStyle w:val="HideTWBExt"/>
          <w:b w:val="0"/>
          <w:noProof w:val="0"/>
          <w:color w:val="000000" w:themeColor="text1"/>
          <w:lang w:val="fr-FR"/>
        </w:rPr>
        <w:t>&lt;/DocAmend&gt;</w:t>
      </w:r>
    </w:p>
    <w:p w14:paraId="1C1CE9B1" w14:textId="77777777" w:rsidR="00326EE0" w:rsidRPr="00DE0550" w:rsidRDefault="00326EE0" w:rsidP="00326EE0">
      <w:pPr>
        <w:pStyle w:val="NormalBold"/>
        <w:rPr>
          <w:color w:val="000000" w:themeColor="text1"/>
          <w:lang w:val="fr-FR"/>
        </w:rPr>
      </w:pPr>
      <w:r w:rsidRPr="00DE0550">
        <w:rPr>
          <w:rStyle w:val="HideTWBExt"/>
          <w:b w:val="0"/>
          <w:noProof w:val="0"/>
          <w:color w:val="000000" w:themeColor="text1"/>
          <w:lang w:val="fr-FR"/>
        </w:rPr>
        <w:t>&lt;Article&gt;</w:t>
      </w:r>
      <w:r w:rsidRPr="00DE0550">
        <w:rPr>
          <w:color w:val="000000" w:themeColor="text1"/>
          <w:lang w:val="fr-FR"/>
        </w:rPr>
        <w:t>Article 1 – paragraph 1 – point 2 – point b</w:t>
      </w:r>
      <w:r w:rsidRPr="00DE0550">
        <w:rPr>
          <w:rStyle w:val="HideTWBExt"/>
          <w:b w:val="0"/>
          <w:noProof w:val="0"/>
          <w:color w:val="000000" w:themeColor="text1"/>
          <w:lang w:val="fr-FR"/>
        </w:rPr>
        <w:t>&lt;/Article&gt;</w:t>
      </w:r>
    </w:p>
    <w:p w14:paraId="1C3DF02A" w14:textId="77777777" w:rsidR="00326EE0" w:rsidRPr="00DE0550" w:rsidRDefault="00326EE0" w:rsidP="00326EE0">
      <w:pPr>
        <w:keepNext/>
        <w:rPr>
          <w:color w:val="000000" w:themeColor="text1"/>
          <w:lang w:val="fr-FR"/>
        </w:rPr>
      </w:pPr>
      <w:r w:rsidRPr="00DE0550">
        <w:rPr>
          <w:rStyle w:val="HideTWBExt"/>
          <w:noProof w:val="0"/>
          <w:color w:val="000000" w:themeColor="text1"/>
          <w:lang w:val="fr-FR"/>
        </w:rPr>
        <w:t>&lt;DocAmend2&gt;</w:t>
      </w:r>
      <w:r w:rsidRPr="00DE0550">
        <w:rPr>
          <w:color w:val="000000" w:themeColor="text1"/>
          <w:lang w:val="fr-FR"/>
        </w:rPr>
        <w:t xml:space="preserve">Directive </w:t>
      </w:r>
      <w:r w:rsidRPr="00DE0550">
        <w:rPr>
          <w:noProof/>
          <w:color w:val="000000" w:themeColor="text1"/>
          <w:lang w:val="fr-FR"/>
        </w:rPr>
        <w:t xml:space="preserve">(EU) </w:t>
      </w:r>
      <w:r w:rsidRPr="00DE0550">
        <w:rPr>
          <w:color w:val="000000" w:themeColor="text1"/>
          <w:lang w:val="fr-FR"/>
        </w:rPr>
        <w:t>2018/2001</w:t>
      </w:r>
      <w:r w:rsidRPr="00DE0550">
        <w:rPr>
          <w:rStyle w:val="HideTWBExt"/>
          <w:noProof w:val="0"/>
          <w:color w:val="000000" w:themeColor="text1"/>
          <w:lang w:val="fr-FR"/>
        </w:rPr>
        <w:t>&lt;/DocAmend2&gt;</w:t>
      </w:r>
    </w:p>
    <w:p w14:paraId="0F333777" w14:textId="77777777" w:rsidR="00326EE0" w:rsidRPr="00DE0550" w:rsidRDefault="00326EE0" w:rsidP="00326EE0">
      <w:pPr>
        <w:rPr>
          <w:color w:val="000000" w:themeColor="text1"/>
          <w:lang w:val="fr-FR"/>
        </w:rPr>
      </w:pPr>
      <w:r w:rsidRPr="00DE0550">
        <w:rPr>
          <w:rStyle w:val="HideTWBExt"/>
          <w:noProof w:val="0"/>
          <w:color w:val="000000" w:themeColor="text1"/>
          <w:lang w:val="fr-FR"/>
        </w:rPr>
        <w:t>&lt;Article2&gt;</w:t>
      </w:r>
      <w:r w:rsidRPr="00DE0550">
        <w:rPr>
          <w:color w:val="000000" w:themeColor="text1"/>
          <w:lang w:val="fr-FR"/>
        </w:rPr>
        <w:t>Article 3 – paragraph 3 – subparagraph 2 – point b c (new)</w:t>
      </w:r>
      <w:r w:rsidRPr="00DE0550">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6EE0" w:rsidRPr="0014113E" w14:paraId="47D43ABF" w14:textId="77777777" w:rsidTr="00F21411">
        <w:trPr>
          <w:jc w:val="center"/>
        </w:trPr>
        <w:tc>
          <w:tcPr>
            <w:tcW w:w="9752" w:type="dxa"/>
            <w:gridSpan w:val="2"/>
          </w:tcPr>
          <w:p w14:paraId="3AE394E7" w14:textId="77777777" w:rsidR="00326EE0" w:rsidRPr="00DE0550" w:rsidRDefault="00326EE0" w:rsidP="00F21411">
            <w:pPr>
              <w:keepNext/>
              <w:rPr>
                <w:color w:val="000000" w:themeColor="text1"/>
                <w:lang w:val="fr-FR"/>
              </w:rPr>
            </w:pPr>
          </w:p>
        </w:tc>
      </w:tr>
      <w:tr w:rsidR="00326EE0" w:rsidRPr="00E46CAF" w14:paraId="413E86B5" w14:textId="77777777" w:rsidTr="00D5510B">
        <w:trPr>
          <w:jc w:val="center"/>
        </w:trPr>
        <w:tc>
          <w:tcPr>
            <w:tcW w:w="4876" w:type="dxa"/>
            <w:hideMark/>
          </w:tcPr>
          <w:p w14:paraId="33DE84DC" w14:textId="77777777" w:rsidR="00326EE0" w:rsidRPr="00DE0550" w:rsidRDefault="00326EE0" w:rsidP="00F21411">
            <w:pPr>
              <w:pStyle w:val="ColumnHeading"/>
              <w:keepNext/>
              <w:rPr>
                <w:color w:val="000000" w:themeColor="text1"/>
                <w:lang w:val="en-GB"/>
              </w:rPr>
            </w:pPr>
            <w:r w:rsidRPr="00DE0550">
              <w:rPr>
                <w:color w:val="000000" w:themeColor="text1"/>
                <w:lang w:val="en-GB"/>
              </w:rPr>
              <w:t>Text proposed by the Commission</w:t>
            </w:r>
          </w:p>
        </w:tc>
        <w:tc>
          <w:tcPr>
            <w:tcW w:w="4876" w:type="dxa"/>
          </w:tcPr>
          <w:p w14:paraId="7A9BACBB" w14:textId="77777777" w:rsidR="00326EE0" w:rsidRPr="00DE0550" w:rsidRDefault="00326EE0" w:rsidP="00F21411">
            <w:pPr>
              <w:pStyle w:val="ColumnHeading"/>
              <w:keepNext/>
              <w:rPr>
                <w:color w:val="000000" w:themeColor="text1"/>
                <w:lang w:val="en-GB"/>
              </w:rPr>
            </w:pPr>
            <w:r w:rsidRPr="00DE0550">
              <w:rPr>
                <w:color w:val="000000" w:themeColor="text1"/>
                <w:lang w:val="en-GB"/>
              </w:rPr>
              <w:t>Amendment</w:t>
            </w:r>
          </w:p>
        </w:tc>
      </w:tr>
      <w:tr w:rsidR="00326EE0" w:rsidRPr="00E46CAF" w14:paraId="22193AA8" w14:textId="77777777" w:rsidTr="00D5510B">
        <w:trPr>
          <w:jc w:val="center"/>
        </w:trPr>
        <w:tc>
          <w:tcPr>
            <w:tcW w:w="4876" w:type="dxa"/>
          </w:tcPr>
          <w:p w14:paraId="16C2A280" w14:textId="77777777" w:rsidR="00326EE0" w:rsidRPr="00DE0550" w:rsidRDefault="00326EE0" w:rsidP="00D5510B">
            <w:pPr>
              <w:widowControl/>
              <w:rPr>
                <w:color w:val="000000" w:themeColor="text1"/>
              </w:rPr>
            </w:pPr>
          </w:p>
        </w:tc>
        <w:tc>
          <w:tcPr>
            <w:tcW w:w="4876" w:type="dxa"/>
          </w:tcPr>
          <w:p w14:paraId="43E0CCAF" w14:textId="77777777" w:rsidR="00326EE0" w:rsidRPr="00E46CAF" w:rsidRDefault="00326EE0" w:rsidP="003D119D">
            <w:pPr>
              <w:pStyle w:val="Normal6"/>
              <w:rPr>
                <w:color w:val="000000" w:themeColor="text1"/>
                <w:szCs w:val="24"/>
              </w:rPr>
            </w:pPr>
            <w:r w:rsidRPr="00DE0550">
              <w:rPr>
                <w:b/>
                <w:i/>
                <w:color w:val="000000" w:themeColor="text1"/>
              </w:rPr>
              <w:t>(bc)</w:t>
            </w:r>
            <w:r w:rsidRPr="00DE0550">
              <w:rPr>
                <w:b/>
                <w:i/>
                <w:color w:val="000000" w:themeColor="text1"/>
              </w:rPr>
              <w:tab/>
              <w:t>Each National Bioenergy Plan shall be approved by the Commission by means of an implementing decision.</w:t>
            </w:r>
          </w:p>
        </w:tc>
      </w:tr>
    </w:tbl>
    <w:p w14:paraId="3CEBF3C8" w14:textId="77777777" w:rsidR="00406298" w:rsidRPr="00E46CAF" w:rsidRDefault="00406298" w:rsidP="00326EE0">
      <w:pPr>
        <w:pStyle w:val="AmOrLang"/>
        <w:jc w:val="left"/>
        <w:rPr>
          <w:color w:val="000000" w:themeColor="text1"/>
        </w:rPr>
      </w:pPr>
      <w:r w:rsidRPr="00E46CAF">
        <w:rPr>
          <w:rStyle w:val="HideTWBExt"/>
          <w:color w:val="000000" w:themeColor="text1"/>
        </w:rPr>
        <w:t>&lt;/Original&gt;</w:t>
      </w:r>
    </w:p>
    <w:p w14:paraId="42F414B3" w14:textId="77777777" w:rsidR="00406298" w:rsidRPr="00CA6CFA" w:rsidRDefault="00406298" w:rsidP="00406298">
      <w:pPr>
        <w:pStyle w:val="AmCrossRef"/>
        <w:rPr>
          <w:color w:val="000000" w:themeColor="text1"/>
          <w:lang w:val="fr-FR"/>
        </w:rPr>
      </w:pPr>
      <w:r w:rsidRPr="00CA6CFA">
        <w:rPr>
          <w:color w:val="000000" w:themeColor="text1"/>
          <w:lang w:val="fr-FR"/>
        </w:rPr>
        <w:t>(Directive (EU) 2018/2001)</w:t>
      </w:r>
    </w:p>
    <w:p w14:paraId="28CAF716" w14:textId="77777777" w:rsidR="00406298" w:rsidRPr="00DE0550" w:rsidRDefault="00406298" w:rsidP="00A36D2F">
      <w:pPr>
        <w:pStyle w:val="AmNumberTabs"/>
        <w:keepNext/>
        <w:rPr>
          <w:rStyle w:val="HideTWBExt"/>
          <w:b w:val="0"/>
          <w:noProof w:val="0"/>
          <w:vanish w:val="0"/>
          <w:color w:val="000000" w:themeColor="text1"/>
          <w:lang w:val="fr-FR"/>
        </w:rPr>
      </w:pPr>
    </w:p>
    <w:p w14:paraId="0D75DB97" w14:textId="77777777" w:rsidR="00406298" w:rsidRPr="00DE0550" w:rsidRDefault="00406298" w:rsidP="00C8346C">
      <w:pPr>
        <w:pStyle w:val="AmNumberTabs"/>
        <w:keepNext/>
        <w:rPr>
          <w:rStyle w:val="HideTWBExt"/>
          <w:b w:val="0"/>
          <w:noProof w:val="0"/>
          <w:vanish w:val="0"/>
          <w:color w:val="000000" w:themeColor="text1"/>
          <w:lang w:val="fr-FR"/>
        </w:rPr>
      </w:pPr>
    </w:p>
    <w:p w14:paraId="7D75E61A" w14:textId="77777777" w:rsidR="00A36D2F" w:rsidRPr="00CA6CFA" w:rsidRDefault="008A4DF6" w:rsidP="00DE0550">
      <w:pPr>
        <w:pStyle w:val="NormalBold"/>
        <w:rPr>
          <w:color w:val="000000" w:themeColor="text1"/>
          <w:lang w:val="fr-FR"/>
        </w:rPr>
      </w:pPr>
      <w:r>
        <w:rPr>
          <w:rStyle w:val="HideTWBExt"/>
          <w:b w:val="0"/>
          <w:noProof w:val="0"/>
          <w:vanish w:val="0"/>
          <w:color w:val="000000" w:themeColor="text1"/>
          <w:lang w:val="fr-FR"/>
        </w:rPr>
        <w:t>(</w:t>
      </w:r>
      <w:r w:rsidR="00A36D2F" w:rsidRPr="00DE0550">
        <w:rPr>
          <w:rStyle w:val="HideTWBExt"/>
          <w:b w:val="0"/>
          <w:noProof w:val="0"/>
          <w:color w:val="000000" w:themeColor="text1"/>
          <w:lang w:val="fr-FR"/>
        </w:rPr>
        <w:t>&lt;RepeatBlock-By&gt;&lt;Members&gt;</w:t>
      </w:r>
      <w:r w:rsidR="00C920CE" w:rsidRPr="00DE0550">
        <w:rPr>
          <w:color w:val="000000" w:themeColor="text1"/>
          <w:lang w:val="fr-FR"/>
        </w:rPr>
        <w:t>Cascading principle</w:t>
      </w:r>
      <w:r>
        <w:rPr>
          <w:color w:val="000000" w:themeColor="text1"/>
          <w:lang w:val="fr-FR"/>
        </w:rPr>
        <w:t>)</w:t>
      </w:r>
      <w:r w:rsidR="00A36D2F" w:rsidRPr="00DE0550">
        <w:rPr>
          <w:rStyle w:val="HideTWBExt"/>
          <w:b w:val="0"/>
          <w:noProof w:val="0"/>
          <w:color w:val="000000" w:themeColor="text1"/>
          <w:lang w:val="fr-FR"/>
        </w:rPr>
        <w:t xml:space="preserve"> &lt;/Members&gt;</w:t>
      </w:r>
    </w:p>
    <w:p w14:paraId="2F0960C4" w14:textId="77777777" w:rsidR="00A36D2F" w:rsidRPr="00DE0550" w:rsidRDefault="00A36D2F" w:rsidP="00C8346C">
      <w:pPr>
        <w:rPr>
          <w:color w:val="000000" w:themeColor="text1"/>
          <w:lang w:val="fr-FR"/>
        </w:rPr>
      </w:pPr>
      <w:r w:rsidRPr="00CA6CFA">
        <w:rPr>
          <w:rStyle w:val="HideTWBExt"/>
          <w:noProof w:val="0"/>
          <w:color w:val="000000" w:themeColor="text1"/>
          <w:lang w:val="fr-FR"/>
        </w:rPr>
        <w:t>&lt;/RepeatBlock-By&gt;&lt;Compromise&gt;&lt;/Compromise&gt;</w:t>
      </w:r>
    </w:p>
    <w:p w14:paraId="15D219A5" w14:textId="77777777" w:rsidR="00A36D2F" w:rsidRPr="00DE0550" w:rsidRDefault="00A36D2F" w:rsidP="00571C63">
      <w:pPr>
        <w:pStyle w:val="NormalBold"/>
        <w:rPr>
          <w:color w:val="000000" w:themeColor="text1"/>
          <w:lang w:val="fr-FR"/>
        </w:rPr>
      </w:pPr>
    </w:p>
    <w:p w14:paraId="382E8BA2" w14:textId="77777777" w:rsidR="00C920CE" w:rsidRPr="00CA6CFA" w:rsidRDefault="00C920CE" w:rsidP="00571C63">
      <w:pPr>
        <w:pStyle w:val="NormalBold"/>
        <w:rPr>
          <w:color w:val="000000" w:themeColor="text1"/>
          <w:lang w:val="fr-FR"/>
        </w:rPr>
      </w:pPr>
      <w:r w:rsidRPr="00CA6CFA">
        <w:rPr>
          <w:rStyle w:val="HideTWBExt"/>
          <w:b w:val="0"/>
          <w:noProof w:val="0"/>
          <w:color w:val="000000" w:themeColor="text1"/>
          <w:lang w:val="fr-FR"/>
        </w:rPr>
        <w:t>&lt;DocAmend&gt;</w:t>
      </w:r>
      <w:r w:rsidRPr="00DE0550">
        <w:rPr>
          <w:color w:val="000000" w:themeColor="text1"/>
          <w:lang w:val="fr-FR"/>
        </w:rPr>
        <w:t>Proposal for a directive</w:t>
      </w:r>
      <w:r w:rsidRPr="00CA6CFA">
        <w:rPr>
          <w:rStyle w:val="HideTWBExt"/>
          <w:b w:val="0"/>
          <w:noProof w:val="0"/>
          <w:color w:val="000000" w:themeColor="text1"/>
          <w:lang w:val="fr-FR"/>
        </w:rPr>
        <w:t>&lt;/DocAmend&gt;</w:t>
      </w:r>
    </w:p>
    <w:p w14:paraId="6CAFA4A2" w14:textId="77777777" w:rsidR="00C920CE" w:rsidRPr="00DE0550" w:rsidRDefault="00C920CE" w:rsidP="00C920CE">
      <w:pPr>
        <w:pStyle w:val="NormalBold"/>
        <w:rPr>
          <w:color w:val="000000" w:themeColor="text1"/>
          <w:lang w:val="fr-FR"/>
        </w:rPr>
      </w:pPr>
      <w:r w:rsidRPr="00CA6CFA">
        <w:rPr>
          <w:rStyle w:val="HideTWBExt"/>
          <w:b w:val="0"/>
          <w:noProof w:val="0"/>
          <w:color w:val="000000" w:themeColor="text1"/>
          <w:lang w:val="fr-FR"/>
        </w:rPr>
        <w:t>&lt;Article&gt;</w:t>
      </w:r>
      <w:r w:rsidRPr="00CA6CFA">
        <w:rPr>
          <w:color w:val="000000" w:themeColor="text1"/>
          <w:lang w:val="fr-FR"/>
        </w:rPr>
        <w:t>Article 1 – paragraph 1 – point 2 – point b</w:t>
      </w:r>
      <w:r w:rsidRPr="00CA6CFA">
        <w:rPr>
          <w:rStyle w:val="HideTWBExt"/>
          <w:b w:val="0"/>
          <w:noProof w:val="0"/>
          <w:color w:val="000000" w:themeColor="text1"/>
          <w:lang w:val="fr-FR"/>
        </w:rPr>
        <w:t>&lt;/Article&gt;</w:t>
      </w:r>
    </w:p>
    <w:p w14:paraId="294BD270" w14:textId="77777777" w:rsidR="00C920CE" w:rsidRPr="00DE0550" w:rsidRDefault="00C920CE" w:rsidP="00C920CE">
      <w:pPr>
        <w:rPr>
          <w:color w:val="000000" w:themeColor="text1"/>
          <w:lang w:val="fr-FR"/>
        </w:rPr>
      </w:pPr>
      <w:r w:rsidRPr="00DE0550">
        <w:rPr>
          <w:rStyle w:val="HideTWBExt"/>
          <w:noProof w:val="0"/>
          <w:color w:val="000000" w:themeColor="text1"/>
          <w:lang w:val="fr-FR"/>
        </w:rPr>
        <w:t>&lt;DocAmend2&gt;</w:t>
      </w:r>
      <w:r w:rsidRPr="00DE0550">
        <w:rPr>
          <w:color w:val="000000" w:themeColor="text1"/>
          <w:lang w:val="fr-FR"/>
        </w:rPr>
        <w:t>Directive (EU) 2018/2001</w:t>
      </w:r>
      <w:r w:rsidRPr="00DE0550">
        <w:rPr>
          <w:rStyle w:val="HideTWBExt"/>
          <w:noProof w:val="0"/>
          <w:color w:val="000000" w:themeColor="text1"/>
          <w:lang w:val="fr-FR"/>
        </w:rPr>
        <w:t>&lt;/DocAmend2&gt;</w:t>
      </w:r>
    </w:p>
    <w:p w14:paraId="5CD4E8A1" w14:textId="77777777" w:rsidR="00C920CE" w:rsidRPr="00DE0550" w:rsidRDefault="00C920CE" w:rsidP="00C920CE">
      <w:pPr>
        <w:rPr>
          <w:color w:val="000000" w:themeColor="text1"/>
          <w:lang w:val="fr-FR"/>
        </w:rPr>
      </w:pPr>
      <w:r w:rsidRPr="00DE0550">
        <w:rPr>
          <w:rStyle w:val="HideTWBExt"/>
          <w:noProof w:val="0"/>
          <w:color w:val="000000" w:themeColor="text1"/>
          <w:lang w:val="fr-FR"/>
        </w:rPr>
        <w:t>&lt;Article2&gt;</w:t>
      </w:r>
      <w:r w:rsidRPr="00DE0550">
        <w:rPr>
          <w:color w:val="000000" w:themeColor="text1"/>
          <w:lang w:val="fr-FR"/>
        </w:rPr>
        <w:t>Article 3 – paragraph 3 – subparagraph 3</w:t>
      </w:r>
      <w:r w:rsidRPr="00DE0550">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20CE" w:rsidRPr="0014113E" w14:paraId="210D6B8F" w14:textId="77777777" w:rsidTr="00F21411">
        <w:trPr>
          <w:trHeight w:hRule="exact" w:val="240"/>
          <w:jc w:val="center"/>
        </w:trPr>
        <w:tc>
          <w:tcPr>
            <w:tcW w:w="9752" w:type="dxa"/>
            <w:gridSpan w:val="2"/>
          </w:tcPr>
          <w:p w14:paraId="6EED4F70" w14:textId="77777777" w:rsidR="00C920CE" w:rsidRPr="00DE0550" w:rsidRDefault="00C920CE" w:rsidP="00F21411">
            <w:pPr>
              <w:rPr>
                <w:color w:val="000000" w:themeColor="text1"/>
                <w:lang w:val="fr-FR"/>
              </w:rPr>
            </w:pPr>
          </w:p>
        </w:tc>
      </w:tr>
      <w:tr w:rsidR="00C920CE" w:rsidRPr="00C50ABD" w14:paraId="7070E4BD" w14:textId="77777777" w:rsidTr="00F21411">
        <w:trPr>
          <w:trHeight w:val="240"/>
          <w:jc w:val="center"/>
        </w:trPr>
        <w:tc>
          <w:tcPr>
            <w:tcW w:w="4876" w:type="dxa"/>
          </w:tcPr>
          <w:p w14:paraId="1AE407C5" w14:textId="77777777" w:rsidR="00C920CE" w:rsidRPr="00C50ABD" w:rsidRDefault="00C920CE" w:rsidP="00F21411">
            <w:pPr>
              <w:pStyle w:val="AmColumnHeading"/>
              <w:rPr>
                <w:color w:val="000000" w:themeColor="text1"/>
              </w:rPr>
            </w:pPr>
            <w:r w:rsidRPr="00C50ABD">
              <w:rPr>
                <w:color w:val="000000" w:themeColor="text1"/>
              </w:rPr>
              <w:t>Text proposed by the Commission</w:t>
            </w:r>
          </w:p>
        </w:tc>
        <w:tc>
          <w:tcPr>
            <w:tcW w:w="4876" w:type="dxa"/>
          </w:tcPr>
          <w:p w14:paraId="390ADA99" w14:textId="77777777" w:rsidR="00C920CE" w:rsidRPr="00C50ABD" w:rsidRDefault="00C920CE" w:rsidP="00F21411">
            <w:pPr>
              <w:pStyle w:val="AmColumnHeading"/>
              <w:rPr>
                <w:color w:val="000000" w:themeColor="text1"/>
              </w:rPr>
            </w:pPr>
            <w:r w:rsidRPr="00C50ABD">
              <w:rPr>
                <w:color w:val="000000" w:themeColor="text1"/>
              </w:rPr>
              <w:t>Amendment</w:t>
            </w:r>
          </w:p>
        </w:tc>
      </w:tr>
      <w:tr w:rsidR="00C920CE" w:rsidRPr="00C50ABD" w14:paraId="6101C27C" w14:textId="77777777" w:rsidTr="00F21411">
        <w:trPr>
          <w:jc w:val="center"/>
        </w:trPr>
        <w:tc>
          <w:tcPr>
            <w:tcW w:w="4876" w:type="dxa"/>
          </w:tcPr>
          <w:p w14:paraId="3604199A" w14:textId="77777777" w:rsidR="00C920CE" w:rsidRPr="00C50ABD" w:rsidRDefault="00C920CE" w:rsidP="00F21411">
            <w:pPr>
              <w:pStyle w:val="Normal6a"/>
              <w:rPr>
                <w:color w:val="000000" w:themeColor="text1"/>
              </w:rPr>
            </w:pPr>
            <w:r w:rsidRPr="00C50ABD">
              <w:rPr>
                <w:color w:val="000000" w:themeColor="text1"/>
              </w:rPr>
              <w:t xml:space="preserve">No later than one year after [the entry into force of this amending Directive], the Commission shall adopt </w:t>
            </w:r>
            <w:r w:rsidRPr="00C50ABD">
              <w:rPr>
                <w:b/>
                <w:i/>
                <w:color w:val="000000" w:themeColor="text1"/>
              </w:rPr>
              <w:t>a delegated act in accordance with Article 35</w:t>
            </w:r>
            <w:r w:rsidRPr="00C50ABD">
              <w:rPr>
                <w:color w:val="000000" w:themeColor="text1"/>
              </w:rPr>
              <w:t xml:space="preserve"> on how to apply the cascading principle for biomass, </w:t>
            </w:r>
            <w:r w:rsidRPr="00C50ABD">
              <w:rPr>
                <w:b/>
                <w:i/>
                <w:color w:val="000000" w:themeColor="text1"/>
              </w:rPr>
              <w:t xml:space="preserve">in particular on how to minimise the use of quality roundwood for </w:t>
            </w:r>
            <w:r w:rsidRPr="00C50ABD">
              <w:rPr>
                <w:color w:val="000000" w:themeColor="text1"/>
              </w:rPr>
              <w:t>energy</w:t>
            </w:r>
            <w:r w:rsidRPr="00C50ABD">
              <w:rPr>
                <w:b/>
                <w:i/>
                <w:color w:val="000000" w:themeColor="text1"/>
              </w:rPr>
              <w:t xml:space="preserve"> production</w:t>
            </w:r>
            <w:r w:rsidRPr="00C50ABD">
              <w:rPr>
                <w:color w:val="000000" w:themeColor="text1"/>
              </w:rPr>
              <w:t>, with a focus on support schemes and with due regard to national specificities.</w:t>
            </w:r>
          </w:p>
        </w:tc>
        <w:tc>
          <w:tcPr>
            <w:tcW w:w="4876" w:type="dxa"/>
          </w:tcPr>
          <w:p w14:paraId="5656F4FF" w14:textId="77777777" w:rsidR="00C920CE" w:rsidRPr="00C50ABD" w:rsidRDefault="00C920CE" w:rsidP="00C8346C">
            <w:pPr>
              <w:pStyle w:val="Normal6a"/>
              <w:rPr>
                <w:color w:val="000000" w:themeColor="text1"/>
              </w:rPr>
            </w:pPr>
            <w:r w:rsidRPr="00C50ABD">
              <w:rPr>
                <w:color w:val="000000" w:themeColor="text1"/>
              </w:rPr>
              <w:t>No later than one year after [the entry into force of this amending Directive], the Commission shall</w:t>
            </w:r>
            <w:r w:rsidR="00326EE0" w:rsidRPr="00C50ABD">
              <w:rPr>
                <w:color w:val="000000" w:themeColor="text1"/>
              </w:rPr>
              <w:t xml:space="preserve"> adopt</w:t>
            </w:r>
            <w:r w:rsidRPr="00C50ABD">
              <w:rPr>
                <w:color w:val="000000" w:themeColor="text1"/>
              </w:rPr>
              <w:t xml:space="preserve"> </w:t>
            </w:r>
            <w:r w:rsidR="008970CD" w:rsidRPr="00B36534">
              <w:rPr>
                <w:b/>
                <w:i/>
                <w:color w:val="000000" w:themeColor="text1"/>
              </w:rPr>
              <w:t xml:space="preserve">implementing act </w:t>
            </w:r>
            <w:r w:rsidRPr="00C50ABD">
              <w:rPr>
                <w:color w:val="000000" w:themeColor="text1"/>
              </w:rPr>
              <w:t xml:space="preserve">on how to apply the cascading principle for biomass </w:t>
            </w:r>
            <w:r w:rsidRPr="00C50ABD">
              <w:rPr>
                <w:b/>
                <w:i/>
                <w:color w:val="000000" w:themeColor="text1"/>
              </w:rPr>
              <w:t xml:space="preserve">in order to use </w:t>
            </w:r>
            <w:r w:rsidR="001C019C" w:rsidRPr="008970CD">
              <w:rPr>
                <w:b/>
                <w:i/>
                <w:color w:val="000000" w:themeColor="text1"/>
              </w:rPr>
              <w:t>all</w:t>
            </w:r>
            <w:r w:rsidR="001C019C" w:rsidRPr="00C50ABD">
              <w:rPr>
                <w:b/>
                <w:i/>
                <w:color w:val="000000" w:themeColor="text1"/>
              </w:rPr>
              <w:t xml:space="preserve"> </w:t>
            </w:r>
            <w:r w:rsidRPr="00C50ABD">
              <w:rPr>
                <w:b/>
                <w:i/>
                <w:color w:val="000000" w:themeColor="text1"/>
              </w:rPr>
              <w:t xml:space="preserve">biomass </w:t>
            </w:r>
            <w:r w:rsidRPr="00CA6CFA">
              <w:rPr>
                <w:b/>
                <w:i/>
                <w:color w:val="000000" w:themeColor="text1"/>
              </w:rPr>
              <w:t xml:space="preserve">according to its highest environmental </w:t>
            </w:r>
            <w:r w:rsidR="007B657B" w:rsidRPr="00CA6CFA">
              <w:rPr>
                <w:b/>
                <w:i/>
                <w:color w:val="000000" w:themeColor="text1"/>
              </w:rPr>
              <w:t xml:space="preserve">and economical </w:t>
            </w:r>
            <w:r w:rsidRPr="00CA6CFA">
              <w:rPr>
                <w:b/>
                <w:i/>
                <w:color w:val="000000" w:themeColor="text1"/>
              </w:rPr>
              <w:t>added value</w:t>
            </w:r>
            <w:r w:rsidRPr="00CA6CFA">
              <w:rPr>
                <w:color w:val="000000" w:themeColor="text1"/>
              </w:rPr>
              <w:t xml:space="preserve">, </w:t>
            </w:r>
            <w:r w:rsidR="001C019C" w:rsidRPr="00CA6CFA">
              <w:rPr>
                <w:b/>
                <w:i/>
                <w:color w:val="000000" w:themeColor="text1"/>
              </w:rPr>
              <w:t>while taking into account available</w:t>
            </w:r>
            <w:r w:rsidR="001C019C" w:rsidRPr="00C50ABD">
              <w:rPr>
                <w:b/>
                <w:i/>
                <w:color w:val="000000" w:themeColor="text1"/>
              </w:rPr>
              <w:t xml:space="preserve"> volumes of feedstock and share of pre-existing competing industrial uses other than</w:t>
            </w:r>
            <w:r w:rsidR="001C019C" w:rsidRPr="00C50ABD">
              <w:rPr>
                <w:color w:val="000000" w:themeColor="text1"/>
              </w:rPr>
              <w:t xml:space="preserve"> energy </w:t>
            </w:r>
            <w:r w:rsidR="001C019C" w:rsidRPr="00C50ABD">
              <w:rPr>
                <w:b/>
                <w:i/>
                <w:color w:val="000000" w:themeColor="text1"/>
              </w:rPr>
              <w:t>recovery</w:t>
            </w:r>
            <w:r w:rsidR="001C019C" w:rsidRPr="00C50ABD">
              <w:rPr>
                <w:color w:val="000000" w:themeColor="text1"/>
              </w:rPr>
              <w:t>,</w:t>
            </w:r>
            <w:r w:rsidRPr="00C50ABD">
              <w:rPr>
                <w:color w:val="000000" w:themeColor="text1"/>
              </w:rPr>
              <w:t xml:space="preserve"> with a focus on support schemes and with due regard to national specificities</w:t>
            </w:r>
            <w:r w:rsidR="00C436F1">
              <w:rPr>
                <w:color w:val="000000" w:themeColor="text1"/>
              </w:rPr>
              <w:t xml:space="preserve">, </w:t>
            </w:r>
            <w:r w:rsidR="00C436F1">
              <w:rPr>
                <w:b/>
                <w:i/>
                <w:color w:val="000000" w:themeColor="text1"/>
              </w:rPr>
              <w:t xml:space="preserve">and natural disturbances such as, </w:t>
            </w:r>
            <w:r w:rsidR="001446E1">
              <w:rPr>
                <w:b/>
                <w:i/>
                <w:color w:val="000000" w:themeColor="text1"/>
              </w:rPr>
              <w:t xml:space="preserve">natural </w:t>
            </w:r>
            <w:r w:rsidR="00C436F1" w:rsidRPr="00071C42">
              <w:rPr>
                <w:b/>
                <w:i/>
              </w:rPr>
              <w:t>fires, pests</w:t>
            </w:r>
            <w:r w:rsidR="00C21A6D">
              <w:rPr>
                <w:b/>
                <w:i/>
              </w:rPr>
              <w:t xml:space="preserve"> and</w:t>
            </w:r>
            <w:r w:rsidR="00C436F1" w:rsidRPr="00071C42">
              <w:rPr>
                <w:b/>
                <w:i/>
              </w:rPr>
              <w:t xml:space="preserve"> diseases</w:t>
            </w:r>
            <w:r w:rsidRPr="00C50ABD">
              <w:rPr>
                <w:color w:val="000000" w:themeColor="text1"/>
              </w:rPr>
              <w:t>.</w:t>
            </w:r>
          </w:p>
        </w:tc>
      </w:tr>
    </w:tbl>
    <w:p w14:paraId="1B8F05D0" w14:textId="77777777" w:rsidR="00C920CE" w:rsidRPr="00F76873" w:rsidRDefault="00C920CE" w:rsidP="00C920CE">
      <w:pPr>
        <w:pStyle w:val="AmOrLang"/>
        <w:rPr>
          <w:color w:val="000000" w:themeColor="text1"/>
        </w:rPr>
      </w:pPr>
      <w:r w:rsidRPr="00F76873">
        <w:rPr>
          <w:color w:val="000000" w:themeColor="text1"/>
        </w:rPr>
        <w:t xml:space="preserve">Or. </w:t>
      </w:r>
      <w:r w:rsidRPr="00F76873">
        <w:rPr>
          <w:rStyle w:val="HideTWBExt"/>
          <w:noProof w:val="0"/>
          <w:color w:val="000000" w:themeColor="text1"/>
        </w:rPr>
        <w:t>&lt;Original&gt;</w:t>
      </w:r>
      <w:r w:rsidRPr="00F76873">
        <w:rPr>
          <w:rStyle w:val="HideTWBInt"/>
          <w:rFonts w:eastAsiaTheme="majorEastAsia"/>
          <w:color w:val="000000" w:themeColor="text1"/>
        </w:rPr>
        <w:t>{EN}</w:t>
      </w:r>
      <w:r w:rsidRPr="00F76873">
        <w:rPr>
          <w:color w:val="000000" w:themeColor="text1"/>
        </w:rPr>
        <w:t>en</w:t>
      </w:r>
      <w:r w:rsidRPr="00F76873">
        <w:rPr>
          <w:rStyle w:val="HideTWBExt"/>
          <w:noProof w:val="0"/>
          <w:color w:val="000000" w:themeColor="text1"/>
        </w:rPr>
        <w:t>&lt;/Original&gt;</w:t>
      </w:r>
    </w:p>
    <w:p w14:paraId="58DEAC37" w14:textId="77777777" w:rsidR="00A36D2F" w:rsidRPr="00F76873" w:rsidRDefault="00A36D2F" w:rsidP="00A36D2F">
      <w:pPr>
        <w:pStyle w:val="AmOrLang"/>
        <w:rPr>
          <w:color w:val="000000" w:themeColor="text1"/>
        </w:rPr>
      </w:pPr>
      <w:r w:rsidRPr="00F76873">
        <w:rPr>
          <w:rStyle w:val="HideTWBExt"/>
          <w:color w:val="000000" w:themeColor="text1"/>
        </w:rPr>
        <w:t>&lt;/Original&gt;</w:t>
      </w:r>
    </w:p>
    <w:p w14:paraId="7181A7E6" w14:textId="77777777" w:rsidR="001C019C" w:rsidRPr="00F76873" w:rsidRDefault="001C019C" w:rsidP="001C019C">
      <w:pPr>
        <w:pStyle w:val="AmNumberTabs"/>
        <w:keepNext/>
        <w:rPr>
          <w:color w:val="000000" w:themeColor="text1"/>
        </w:rPr>
      </w:pPr>
      <w:r w:rsidRPr="00F76873">
        <w:rPr>
          <w:rStyle w:val="HideTWBExt"/>
          <w:b w:val="0"/>
          <w:noProof w:val="0"/>
          <w:color w:val="000000" w:themeColor="text1"/>
        </w:rPr>
        <w:t>&lt;RepeatBlock-Amend&gt;&lt;Amend&gt;&lt;NumAm&gt;&lt;/NumAm&gt;</w:t>
      </w:r>
    </w:p>
    <w:p w14:paraId="16130E4E" w14:textId="77777777" w:rsidR="001C019C" w:rsidRPr="00C50ABD" w:rsidRDefault="008F7D05" w:rsidP="001C019C">
      <w:pPr>
        <w:pStyle w:val="NormalBold"/>
        <w:rPr>
          <w:color w:val="000000" w:themeColor="text1"/>
        </w:rPr>
      </w:pPr>
      <w:r>
        <w:rPr>
          <w:rStyle w:val="HideTWBExt"/>
          <w:b w:val="0"/>
          <w:noProof w:val="0"/>
          <w:vanish w:val="0"/>
          <w:color w:val="000000" w:themeColor="text1"/>
        </w:rPr>
        <w:t>(</w:t>
      </w:r>
      <w:r w:rsidR="001C019C" w:rsidRPr="00C50ABD">
        <w:rPr>
          <w:rStyle w:val="HideTWBExt"/>
          <w:b w:val="0"/>
          <w:noProof w:val="0"/>
          <w:color w:val="000000" w:themeColor="text1"/>
        </w:rPr>
        <w:t>&lt;RepeatBlock-By&gt;&lt;Members&gt;</w:t>
      </w:r>
      <w:r w:rsidR="001C019C" w:rsidRPr="00C50ABD">
        <w:rPr>
          <w:color w:val="000000" w:themeColor="text1"/>
        </w:rPr>
        <w:t>Report on the impact of the Member States’ support schemes for biomass</w:t>
      </w:r>
      <w:r>
        <w:rPr>
          <w:color w:val="000000" w:themeColor="text1"/>
        </w:rPr>
        <w:t>)</w:t>
      </w:r>
      <w:r w:rsidR="001C019C" w:rsidRPr="00C50ABD">
        <w:rPr>
          <w:color w:val="000000" w:themeColor="text1"/>
        </w:rPr>
        <w:t xml:space="preserve"> </w:t>
      </w:r>
      <w:r w:rsidR="001C019C" w:rsidRPr="00C50ABD">
        <w:rPr>
          <w:rStyle w:val="HideTWBExt"/>
          <w:b w:val="0"/>
          <w:noProof w:val="0"/>
          <w:color w:val="000000" w:themeColor="text1"/>
        </w:rPr>
        <w:t>&lt;/Members&gt;</w:t>
      </w:r>
    </w:p>
    <w:p w14:paraId="7418819A" w14:textId="77777777" w:rsidR="001C019C" w:rsidRPr="00C50ABD" w:rsidRDefault="001C019C" w:rsidP="001C019C">
      <w:pPr>
        <w:rPr>
          <w:color w:val="000000" w:themeColor="text1"/>
        </w:rPr>
      </w:pPr>
      <w:r w:rsidRPr="00C50ABD">
        <w:rPr>
          <w:rStyle w:val="HideTWBExt"/>
          <w:noProof w:val="0"/>
          <w:color w:val="000000" w:themeColor="text1"/>
        </w:rPr>
        <w:t>&lt;/RepeatBlock-By&gt;&lt;Compromise&gt;&lt;/Compromise&gt;</w:t>
      </w:r>
    </w:p>
    <w:p w14:paraId="6B30E4C8" w14:textId="77777777" w:rsidR="001C019C" w:rsidRPr="00C50ABD" w:rsidRDefault="001C019C" w:rsidP="001C019C">
      <w:pPr>
        <w:pStyle w:val="NormalBold"/>
        <w:rPr>
          <w:color w:val="000000" w:themeColor="text1"/>
        </w:rPr>
      </w:pPr>
    </w:p>
    <w:p w14:paraId="4DC5C5F7" w14:textId="77777777" w:rsidR="001C019C" w:rsidRPr="00DE0550" w:rsidRDefault="001C019C" w:rsidP="001C019C">
      <w:pPr>
        <w:pStyle w:val="NormalBold"/>
        <w:rPr>
          <w:color w:val="000000" w:themeColor="text1"/>
          <w:lang w:val="fr-FR"/>
        </w:rPr>
      </w:pPr>
      <w:r w:rsidRPr="00CA6CFA">
        <w:rPr>
          <w:rStyle w:val="HideTWBExt"/>
          <w:b w:val="0"/>
          <w:noProof w:val="0"/>
          <w:color w:val="000000" w:themeColor="text1"/>
          <w:lang w:val="fr-FR"/>
        </w:rPr>
        <w:t>&lt;DocAmend&gt;</w:t>
      </w:r>
      <w:r w:rsidRPr="00DE0550">
        <w:rPr>
          <w:color w:val="000000" w:themeColor="text1"/>
          <w:lang w:val="fr-FR"/>
        </w:rPr>
        <w:t>Proposal for a directive</w:t>
      </w:r>
      <w:r w:rsidRPr="00DE0550">
        <w:rPr>
          <w:rStyle w:val="HideTWBExt"/>
          <w:b w:val="0"/>
          <w:noProof w:val="0"/>
          <w:color w:val="000000" w:themeColor="text1"/>
          <w:lang w:val="fr-FR"/>
        </w:rPr>
        <w:t>&lt;/DocAmend&gt;</w:t>
      </w:r>
    </w:p>
    <w:p w14:paraId="37487191" w14:textId="77777777" w:rsidR="001C019C" w:rsidRPr="00C50ABD" w:rsidRDefault="001C019C" w:rsidP="001C019C">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 – point b</w:t>
      </w:r>
      <w:r w:rsidRPr="00C50ABD">
        <w:rPr>
          <w:rStyle w:val="HideTWBExt"/>
          <w:b w:val="0"/>
          <w:noProof w:val="0"/>
          <w:color w:val="000000" w:themeColor="text1"/>
          <w:lang w:val="fr-FR"/>
        </w:rPr>
        <w:t>&lt;/Article&gt;</w:t>
      </w:r>
    </w:p>
    <w:p w14:paraId="7139A389" w14:textId="77777777" w:rsidR="001C019C" w:rsidRPr="005931C2" w:rsidRDefault="001C019C" w:rsidP="001C019C">
      <w:pPr>
        <w:rPr>
          <w:color w:val="000000" w:themeColor="text1"/>
          <w:lang w:val="fr-FR"/>
        </w:rPr>
      </w:pPr>
      <w:r w:rsidRPr="005931C2">
        <w:rPr>
          <w:rStyle w:val="HideTWBExt"/>
          <w:noProof w:val="0"/>
          <w:color w:val="000000" w:themeColor="text1"/>
          <w:lang w:val="fr-FR"/>
        </w:rPr>
        <w:t>&lt;DocAmend2&gt;</w:t>
      </w:r>
      <w:r w:rsidRPr="005931C2">
        <w:rPr>
          <w:color w:val="000000" w:themeColor="text1"/>
          <w:lang w:val="fr-FR"/>
        </w:rPr>
        <w:t>Directive (EU) 2018/2001</w:t>
      </w:r>
      <w:r w:rsidRPr="005931C2">
        <w:rPr>
          <w:rStyle w:val="HideTWBExt"/>
          <w:noProof w:val="0"/>
          <w:color w:val="000000" w:themeColor="text1"/>
          <w:lang w:val="fr-FR"/>
        </w:rPr>
        <w:t>&lt;/DocAmend2&gt;</w:t>
      </w:r>
    </w:p>
    <w:p w14:paraId="4B43B322" w14:textId="77777777" w:rsidR="001C019C" w:rsidRPr="00C50ABD" w:rsidRDefault="001C019C" w:rsidP="001C019C">
      <w:pPr>
        <w:rPr>
          <w:color w:val="000000" w:themeColor="text1"/>
          <w:lang w:val="fr-FR"/>
        </w:rPr>
      </w:pPr>
      <w:r w:rsidRPr="00DE0550">
        <w:rPr>
          <w:rStyle w:val="HideTWBExt"/>
          <w:noProof w:val="0"/>
          <w:color w:val="000000" w:themeColor="text1"/>
          <w:lang w:val="fr-FR"/>
        </w:rPr>
        <w:t>&lt;Article2&gt;</w:t>
      </w:r>
      <w:r w:rsidRPr="00DE0550">
        <w:rPr>
          <w:color w:val="000000" w:themeColor="text1"/>
          <w:lang w:val="fr-FR"/>
        </w:rPr>
        <w:t>Article 3 – paragraph 3 – subparagraph 4</w:t>
      </w:r>
      <w:r w:rsidRPr="005931C2">
        <w:rPr>
          <w:color w:val="000000" w:themeColor="text1"/>
          <w:lang w:val="fr-FR"/>
        </w:rPr>
        <w:t xml:space="preserve"> </w:t>
      </w:r>
      <w:r w:rsidRPr="005931C2">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C019C" w:rsidRPr="0014113E" w14:paraId="3B57D886" w14:textId="77777777" w:rsidTr="00F21411">
        <w:trPr>
          <w:trHeight w:hRule="exact" w:val="240"/>
          <w:jc w:val="center"/>
        </w:trPr>
        <w:tc>
          <w:tcPr>
            <w:tcW w:w="9752" w:type="dxa"/>
            <w:gridSpan w:val="2"/>
          </w:tcPr>
          <w:p w14:paraId="7F3BFCA2" w14:textId="77777777" w:rsidR="001C019C" w:rsidRPr="00C50ABD" w:rsidRDefault="001C019C" w:rsidP="00F21411">
            <w:pPr>
              <w:rPr>
                <w:color w:val="000000" w:themeColor="text1"/>
                <w:lang w:val="fr-FR"/>
              </w:rPr>
            </w:pPr>
          </w:p>
        </w:tc>
      </w:tr>
      <w:tr w:rsidR="001C019C" w:rsidRPr="00C50ABD" w14:paraId="291429AD" w14:textId="77777777" w:rsidTr="00F21411">
        <w:trPr>
          <w:trHeight w:val="240"/>
          <w:jc w:val="center"/>
        </w:trPr>
        <w:tc>
          <w:tcPr>
            <w:tcW w:w="4876" w:type="dxa"/>
          </w:tcPr>
          <w:p w14:paraId="341A6851" w14:textId="77777777" w:rsidR="001C019C" w:rsidRPr="00C50ABD" w:rsidRDefault="001C019C" w:rsidP="00F21411">
            <w:pPr>
              <w:pStyle w:val="AmColumnHeading"/>
              <w:rPr>
                <w:color w:val="000000" w:themeColor="text1"/>
              </w:rPr>
            </w:pPr>
            <w:r w:rsidRPr="00C50ABD">
              <w:rPr>
                <w:color w:val="000000" w:themeColor="text1"/>
              </w:rPr>
              <w:t>Text proposed by the Commission</w:t>
            </w:r>
          </w:p>
        </w:tc>
        <w:tc>
          <w:tcPr>
            <w:tcW w:w="4876" w:type="dxa"/>
          </w:tcPr>
          <w:p w14:paraId="7420CAE2" w14:textId="77777777" w:rsidR="001C019C" w:rsidRPr="00C50ABD" w:rsidRDefault="001C019C" w:rsidP="00F21411">
            <w:pPr>
              <w:pStyle w:val="AmColumnHeading"/>
              <w:rPr>
                <w:color w:val="000000" w:themeColor="text1"/>
              </w:rPr>
            </w:pPr>
            <w:r w:rsidRPr="00C50ABD">
              <w:rPr>
                <w:color w:val="000000" w:themeColor="text1"/>
              </w:rPr>
              <w:t>Amendment</w:t>
            </w:r>
          </w:p>
        </w:tc>
      </w:tr>
      <w:tr w:rsidR="001C019C" w:rsidRPr="00C50ABD" w14:paraId="285939C8" w14:textId="77777777" w:rsidTr="00F21411">
        <w:trPr>
          <w:jc w:val="center"/>
        </w:trPr>
        <w:tc>
          <w:tcPr>
            <w:tcW w:w="4876" w:type="dxa"/>
          </w:tcPr>
          <w:p w14:paraId="058FA925" w14:textId="77777777" w:rsidR="001C019C" w:rsidRPr="00C50ABD" w:rsidRDefault="001C019C" w:rsidP="00F21411">
            <w:pPr>
              <w:pStyle w:val="Normal6a"/>
              <w:rPr>
                <w:color w:val="000000" w:themeColor="text1"/>
              </w:rPr>
            </w:pPr>
            <w:r w:rsidRPr="00C50ABD">
              <w:rPr>
                <w:color w:val="000000" w:themeColor="text1"/>
              </w:rPr>
              <w:t xml:space="preserve">By 2026 the Commission shall present a report on the impact of the Member States’ support schemes for biomass, including on biodiversity and possible market distortions, and will assess the possibility for further </w:t>
            </w:r>
            <w:r w:rsidRPr="00C50ABD">
              <w:rPr>
                <w:b/>
                <w:i/>
                <w:color w:val="000000" w:themeColor="text1"/>
              </w:rPr>
              <w:t>limitations</w:t>
            </w:r>
            <w:r w:rsidRPr="00C50ABD">
              <w:rPr>
                <w:color w:val="000000" w:themeColor="text1"/>
              </w:rPr>
              <w:t xml:space="preserve"> regarding support schemes to </w:t>
            </w:r>
            <w:r w:rsidRPr="00C50ABD">
              <w:rPr>
                <w:b/>
                <w:i/>
                <w:color w:val="000000" w:themeColor="text1"/>
              </w:rPr>
              <w:t>forest</w:t>
            </w:r>
            <w:r w:rsidRPr="00C50ABD">
              <w:rPr>
                <w:color w:val="000000" w:themeColor="text1"/>
              </w:rPr>
              <w:t xml:space="preserve"> biomass.;</w:t>
            </w:r>
          </w:p>
        </w:tc>
        <w:tc>
          <w:tcPr>
            <w:tcW w:w="4876" w:type="dxa"/>
          </w:tcPr>
          <w:p w14:paraId="73589501" w14:textId="77777777" w:rsidR="001C019C" w:rsidRPr="00C50ABD" w:rsidRDefault="001C019C" w:rsidP="001660F1">
            <w:pPr>
              <w:pStyle w:val="Normal6a"/>
              <w:rPr>
                <w:color w:val="000000" w:themeColor="text1"/>
              </w:rPr>
            </w:pPr>
            <w:r w:rsidRPr="00C50ABD">
              <w:rPr>
                <w:color w:val="000000" w:themeColor="text1"/>
              </w:rPr>
              <w:t xml:space="preserve">By 2026 the Commission shall present a report on the impact of the Member States’ support schemes for biomass, including on biodiversity </w:t>
            </w:r>
            <w:r w:rsidR="003D119D">
              <w:rPr>
                <w:b/>
                <w:i/>
              </w:rPr>
              <w:t>and the environment</w:t>
            </w:r>
            <w:r w:rsidR="003D119D">
              <w:t xml:space="preserve"> </w:t>
            </w:r>
            <w:r w:rsidRPr="00C50ABD">
              <w:rPr>
                <w:color w:val="000000" w:themeColor="text1"/>
              </w:rPr>
              <w:t xml:space="preserve">and possible market distortions, and will assess the possibility for further </w:t>
            </w:r>
            <w:r w:rsidR="001446E1" w:rsidRPr="001446E1">
              <w:rPr>
                <w:b/>
                <w:i/>
                <w:color w:val="000000" w:themeColor="text1"/>
              </w:rPr>
              <w:t>measures</w:t>
            </w:r>
            <w:r w:rsidRPr="00C50ABD">
              <w:rPr>
                <w:color w:val="000000" w:themeColor="text1"/>
              </w:rPr>
              <w:t xml:space="preserve"> regarding support schemes</w:t>
            </w:r>
            <w:r w:rsidR="00AC33E0">
              <w:rPr>
                <w:b/>
                <w:i/>
              </w:rPr>
              <w:t xml:space="preserve"> and other incentives, to use woody</w:t>
            </w:r>
            <w:r w:rsidRPr="00C50ABD">
              <w:rPr>
                <w:color w:val="000000" w:themeColor="text1"/>
              </w:rPr>
              <w:t xml:space="preserve"> biomass</w:t>
            </w:r>
            <w:r w:rsidR="00AC33E0">
              <w:rPr>
                <w:color w:val="000000" w:themeColor="text1"/>
              </w:rPr>
              <w:t xml:space="preserve"> </w:t>
            </w:r>
            <w:r w:rsidR="00AC33E0">
              <w:rPr>
                <w:b/>
                <w:i/>
              </w:rPr>
              <w:t>for energy</w:t>
            </w:r>
            <w:r w:rsidRPr="00C50ABD">
              <w:rPr>
                <w:color w:val="000000" w:themeColor="text1"/>
              </w:rPr>
              <w:t>;</w:t>
            </w:r>
          </w:p>
        </w:tc>
      </w:tr>
    </w:tbl>
    <w:p w14:paraId="020A6F39" w14:textId="77777777" w:rsidR="001C019C" w:rsidRPr="00F76873" w:rsidRDefault="001C019C" w:rsidP="001C019C">
      <w:pPr>
        <w:pStyle w:val="AmOrLang"/>
        <w:rPr>
          <w:color w:val="000000" w:themeColor="text1"/>
        </w:rPr>
      </w:pPr>
      <w:r w:rsidRPr="00F76873">
        <w:rPr>
          <w:color w:val="000000" w:themeColor="text1"/>
        </w:rPr>
        <w:t xml:space="preserve">Or. </w:t>
      </w:r>
      <w:r w:rsidRPr="00F76873">
        <w:rPr>
          <w:rStyle w:val="HideTWBExt"/>
          <w:noProof w:val="0"/>
          <w:color w:val="000000" w:themeColor="text1"/>
        </w:rPr>
        <w:t>&lt;Original&gt;</w:t>
      </w:r>
      <w:r w:rsidRPr="00F76873">
        <w:rPr>
          <w:rStyle w:val="HideTWBInt"/>
          <w:rFonts w:eastAsiaTheme="majorEastAsia"/>
          <w:color w:val="000000" w:themeColor="text1"/>
        </w:rPr>
        <w:t>{EN}</w:t>
      </w:r>
      <w:r w:rsidRPr="00F76873">
        <w:rPr>
          <w:color w:val="000000" w:themeColor="text1"/>
        </w:rPr>
        <w:t>en</w:t>
      </w:r>
      <w:r w:rsidRPr="00F76873">
        <w:rPr>
          <w:rStyle w:val="HideTWBExt"/>
          <w:noProof w:val="0"/>
          <w:color w:val="000000" w:themeColor="text1"/>
        </w:rPr>
        <w:t>&lt;/Original&gt;</w:t>
      </w:r>
    </w:p>
    <w:p w14:paraId="65598EB5" w14:textId="77777777" w:rsidR="001C019C" w:rsidRPr="00F76873" w:rsidRDefault="001C019C" w:rsidP="001C019C">
      <w:pPr>
        <w:pStyle w:val="AmOrLang"/>
        <w:rPr>
          <w:color w:val="000000" w:themeColor="text1"/>
        </w:rPr>
      </w:pPr>
      <w:r w:rsidRPr="00F76873">
        <w:rPr>
          <w:rStyle w:val="HideTWBExt"/>
          <w:color w:val="000000" w:themeColor="text1"/>
        </w:rPr>
        <w:t>&lt;/Original&gt;</w:t>
      </w:r>
    </w:p>
    <w:p w14:paraId="37C4AE04" w14:textId="77777777" w:rsidR="001C019C" w:rsidRPr="00F76873" w:rsidRDefault="001C019C" w:rsidP="001C019C">
      <w:pPr>
        <w:pStyle w:val="AmCrossRef"/>
        <w:rPr>
          <w:color w:val="000000" w:themeColor="text1"/>
        </w:rPr>
      </w:pPr>
      <w:r w:rsidRPr="00F76873">
        <w:rPr>
          <w:color w:val="000000" w:themeColor="text1"/>
        </w:rPr>
        <w:t>(Directive (EU) 2018/2001)</w:t>
      </w:r>
    </w:p>
    <w:p w14:paraId="0F54AE64" w14:textId="77777777" w:rsidR="001C019C" w:rsidRPr="00F76873" w:rsidRDefault="001C019C" w:rsidP="00A36D2F">
      <w:pPr>
        <w:pStyle w:val="AmNumberTabs"/>
        <w:rPr>
          <w:rStyle w:val="HideTWBExt"/>
          <w:b w:val="0"/>
          <w:vanish w:val="0"/>
          <w:color w:val="000000" w:themeColor="text1"/>
        </w:rPr>
      </w:pPr>
    </w:p>
    <w:p w14:paraId="3EB2EB20" w14:textId="77777777" w:rsidR="00283419" w:rsidRPr="00C50ABD" w:rsidRDefault="00283419" w:rsidP="00CA6CFA">
      <w:pPr>
        <w:pStyle w:val="AmNumberTabs"/>
        <w:keepNext/>
        <w:rPr>
          <w:color w:val="000000" w:themeColor="text1"/>
        </w:rPr>
      </w:pPr>
      <w:r w:rsidRPr="00F76873">
        <w:rPr>
          <w:rStyle w:val="HideTWBExt"/>
          <w:b w:val="0"/>
          <w:noProof w:val="0"/>
          <w:color w:val="000000" w:themeColor="text1"/>
        </w:rPr>
        <w:t>&lt;RepeatBlock-Amend&gt;&lt;Amend&gt;&lt;NumAm&gt;&lt;/NumAm&gt;</w:t>
      </w:r>
      <w:r w:rsidR="008F7D05">
        <w:rPr>
          <w:rStyle w:val="HideTWBExt"/>
          <w:b w:val="0"/>
          <w:noProof w:val="0"/>
          <w:vanish w:val="0"/>
          <w:color w:val="000000" w:themeColor="text1"/>
        </w:rPr>
        <w:t>(</w:t>
      </w:r>
      <w:r w:rsidRPr="00C50ABD">
        <w:rPr>
          <w:rStyle w:val="HideTWBExt"/>
          <w:b w:val="0"/>
          <w:noProof w:val="0"/>
          <w:color w:val="000000" w:themeColor="text1"/>
        </w:rPr>
        <w:t>&lt;RepeatBlock-By&gt;&lt;Members&gt;</w:t>
      </w:r>
      <w:r w:rsidR="00FF3496" w:rsidRPr="00C50ABD">
        <w:rPr>
          <w:color w:val="000000" w:themeColor="text1"/>
        </w:rPr>
        <w:t>Establishment of framework</w:t>
      </w:r>
      <w:r w:rsidR="008F7D05">
        <w:rPr>
          <w:color w:val="000000" w:themeColor="text1"/>
        </w:rPr>
        <w:t>)</w:t>
      </w:r>
    </w:p>
    <w:p w14:paraId="70F2F853" w14:textId="77777777" w:rsidR="00283419" w:rsidRPr="00DE0550" w:rsidRDefault="00283419" w:rsidP="00283419">
      <w:pPr>
        <w:pStyle w:val="NormalBold"/>
        <w:rPr>
          <w:color w:val="000000" w:themeColor="text1"/>
        </w:rPr>
      </w:pPr>
      <w:r w:rsidRPr="00C50ABD">
        <w:rPr>
          <w:rStyle w:val="HideTWBExt"/>
          <w:noProof w:val="0"/>
          <w:color w:val="000000" w:themeColor="text1"/>
        </w:rPr>
        <w:t>&lt;/RepeatBlock-By&gt;&lt;Compromise&gt;&lt;/Compromise&gt;</w:t>
      </w:r>
      <w:r w:rsidRPr="00DE0550">
        <w:rPr>
          <w:rStyle w:val="HideTWBExt"/>
          <w:b w:val="0"/>
          <w:noProof w:val="0"/>
          <w:color w:val="000000" w:themeColor="text1"/>
        </w:rPr>
        <w:t>&lt;DocAmend&gt;</w:t>
      </w:r>
      <w:r w:rsidRPr="00DE0550">
        <w:rPr>
          <w:color w:val="000000" w:themeColor="text1"/>
        </w:rPr>
        <w:t>Proposal for a directive</w:t>
      </w:r>
      <w:r w:rsidRPr="00DE0550">
        <w:rPr>
          <w:rStyle w:val="HideTWBExt"/>
          <w:b w:val="0"/>
          <w:noProof w:val="0"/>
          <w:color w:val="000000" w:themeColor="text1"/>
        </w:rPr>
        <w:t>&lt;/DocAmend&gt;</w:t>
      </w:r>
    </w:p>
    <w:p w14:paraId="342D6FDB" w14:textId="77777777" w:rsidR="00283419" w:rsidRPr="00C50ABD" w:rsidRDefault="00283419" w:rsidP="00283419">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 – point c</w:t>
      </w:r>
      <w:r w:rsidRPr="00C50ABD">
        <w:rPr>
          <w:rStyle w:val="HideTWBExt"/>
          <w:b w:val="0"/>
          <w:noProof w:val="0"/>
          <w:color w:val="000000" w:themeColor="text1"/>
          <w:lang w:val="fr-FR"/>
        </w:rPr>
        <w:t>&lt;/Article&gt;</w:t>
      </w:r>
    </w:p>
    <w:p w14:paraId="4E28E705" w14:textId="77777777" w:rsidR="00283419" w:rsidRPr="005931C2" w:rsidRDefault="00283419" w:rsidP="00283419">
      <w:pPr>
        <w:rPr>
          <w:color w:val="000000" w:themeColor="text1"/>
          <w:lang w:val="fr-FR"/>
        </w:rPr>
      </w:pPr>
      <w:r w:rsidRPr="005931C2">
        <w:rPr>
          <w:rStyle w:val="HideTWBExt"/>
          <w:noProof w:val="0"/>
          <w:color w:val="000000" w:themeColor="text1"/>
          <w:lang w:val="fr-FR"/>
        </w:rPr>
        <w:t>&lt;DocAmend2&gt;</w:t>
      </w:r>
      <w:r w:rsidRPr="005931C2">
        <w:rPr>
          <w:color w:val="000000" w:themeColor="text1"/>
          <w:lang w:val="fr-FR"/>
        </w:rPr>
        <w:t>Directive (EU) 2018/2001</w:t>
      </w:r>
      <w:r w:rsidRPr="005931C2">
        <w:rPr>
          <w:rStyle w:val="HideTWBExt"/>
          <w:noProof w:val="0"/>
          <w:color w:val="000000" w:themeColor="text1"/>
          <w:lang w:val="fr-FR"/>
        </w:rPr>
        <w:t>&lt;/DocAmend2&gt;</w:t>
      </w:r>
    </w:p>
    <w:p w14:paraId="12338914" w14:textId="77777777" w:rsidR="00283419" w:rsidRPr="00C50ABD" w:rsidRDefault="00283419" w:rsidP="00283419">
      <w:pPr>
        <w:rPr>
          <w:color w:val="000000" w:themeColor="text1"/>
        </w:rPr>
      </w:pPr>
      <w:r w:rsidRPr="00DE0550">
        <w:rPr>
          <w:rStyle w:val="HideTWBExt"/>
          <w:noProof w:val="0"/>
          <w:color w:val="000000" w:themeColor="text1"/>
        </w:rPr>
        <w:t>&lt;Article2&gt;</w:t>
      </w:r>
      <w:r w:rsidRPr="00DE0550">
        <w:rPr>
          <w:color w:val="000000" w:themeColor="text1"/>
        </w:rPr>
        <w:t>Article 3 – paragraph 4a</w:t>
      </w:r>
      <w:r w:rsidRPr="00DE0550">
        <w:rPr>
          <w:rStyle w:val="HideTWBExt"/>
          <w:noProof w:val="0"/>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3419" w:rsidRPr="00C50ABD" w14:paraId="54CA2454" w14:textId="77777777" w:rsidTr="00F21411">
        <w:trPr>
          <w:trHeight w:hRule="exact" w:val="240"/>
          <w:jc w:val="center"/>
        </w:trPr>
        <w:tc>
          <w:tcPr>
            <w:tcW w:w="9752" w:type="dxa"/>
            <w:gridSpan w:val="2"/>
          </w:tcPr>
          <w:p w14:paraId="5E1E8B12" w14:textId="77777777" w:rsidR="00283419" w:rsidRPr="00C50ABD" w:rsidRDefault="00283419" w:rsidP="00F21411">
            <w:pPr>
              <w:rPr>
                <w:color w:val="000000" w:themeColor="text1"/>
              </w:rPr>
            </w:pPr>
          </w:p>
        </w:tc>
      </w:tr>
      <w:tr w:rsidR="00283419" w:rsidRPr="00C50ABD" w14:paraId="0E3A9005" w14:textId="77777777" w:rsidTr="00F21411">
        <w:trPr>
          <w:trHeight w:val="240"/>
          <w:jc w:val="center"/>
        </w:trPr>
        <w:tc>
          <w:tcPr>
            <w:tcW w:w="4876" w:type="dxa"/>
          </w:tcPr>
          <w:p w14:paraId="69E08ED8" w14:textId="77777777" w:rsidR="00283419" w:rsidRPr="00C50ABD" w:rsidRDefault="00283419" w:rsidP="00F21411">
            <w:pPr>
              <w:pStyle w:val="AmColumnHeading"/>
              <w:rPr>
                <w:color w:val="000000" w:themeColor="text1"/>
              </w:rPr>
            </w:pPr>
            <w:r w:rsidRPr="00C50ABD">
              <w:rPr>
                <w:color w:val="000000" w:themeColor="text1"/>
              </w:rPr>
              <w:t>Text proposed by the Commission</w:t>
            </w:r>
          </w:p>
        </w:tc>
        <w:tc>
          <w:tcPr>
            <w:tcW w:w="4876" w:type="dxa"/>
          </w:tcPr>
          <w:p w14:paraId="66D4D69F" w14:textId="77777777" w:rsidR="00283419" w:rsidRPr="00C50ABD" w:rsidRDefault="00283419" w:rsidP="00F21411">
            <w:pPr>
              <w:pStyle w:val="AmColumnHeading"/>
              <w:rPr>
                <w:color w:val="000000" w:themeColor="text1"/>
              </w:rPr>
            </w:pPr>
            <w:r w:rsidRPr="00C50ABD">
              <w:rPr>
                <w:color w:val="000000" w:themeColor="text1"/>
              </w:rPr>
              <w:t>Amendment</w:t>
            </w:r>
          </w:p>
        </w:tc>
      </w:tr>
      <w:tr w:rsidR="00283419" w:rsidRPr="00C50ABD" w14:paraId="6C2FE83A" w14:textId="77777777" w:rsidTr="00F21411">
        <w:trPr>
          <w:jc w:val="center"/>
        </w:trPr>
        <w:tc>
          <w:tcPr>
            <w:tcW w:w="4876" w:type="dxa"/>
          </w:tcPr>
          <w:p w14:paraId="77B3C5C3" w14:textId="77777777" w:rsidR="00283419" w:rsidRPr="00C50ABD" w:rsidRDefault="00283419" w:rsidP="00F21411">
            <w:pPr>
              <w:pStyle w:val="Normal6a"/>
              <w:rPr>
                <w:color w:val="000000" w:themeColor="text1"/>
              </w:rPr>
            </w:pPr>
            <w:r w:rsidRPr="00C50ABD">
              <w:rPr>
                <w:color w:val="000000" w:themeColor="text1"/>
              </w:rPr>
              <w:t>4a.</w:t>
            </w:r>
            <w:r w:rsidRPr="00C50ABD">
              <w:rPr>
                <w:color w:val="000000" w:themeColor="text1"/>
              </w:rPr>
              <w:tab/>
              <w:t xml:space="preserve">Member States shall establish a framework, which may include support schemes and facilitating the uptake of renewable power purchase agreements, enabling the deployment of renewable electricity to a level that is consistent with the Member State’s national contribution referred to in paragraph 2 and at a pace that is consistent with the indicative trajectories referred to in Article 4(a)(2) of Regulation (EU) 2018/1999. In particular, that framework shall tackle remaining barriers, including </w:t>
            </w:r>
            <w:r w:rsidRPr="00C50ABD">
              <w:rPr>
                <w:b/>
                <w:i/>
                <w:color w:val="000000" w:themeColor="text1"/>
              </w:rPr>
              <w:t>those related to</w:t>
            </w:r>
            <w:r w:rsidRPr="00C50ABD">
              <w:rPr>
                <w:color w:val="000000" w:themeColor="text1"/>
              </w:rPr>
              <w:t xml:space="preserve"> permitting procedures, to a high level of renewable electricity supply. When designing that framework, Member States shall take into account the additional renewable electricity required to meet demand in the transport, industry, building and heating and cooling sectors and for the production of renewable fuels of non-biological origin.;</w:t>
            </w:r>
          </w:p>
        </w:tc>
        <w:tc>
          <w:tcPr>
            <w:tcW w:w="4876" w:type="dxa"/>
          </w:tcPr>
          <w:p w14:paraId="46B6C1A6" w14:textId="77777777" w:rsidR="00283419" w:rsidRPr="00C50ABD" w:rsidRDefault="00283419" w:rsidP="001660F1">
            <w:pPr>
              <w:pStyle w:val="Normal6a"/>
              <w:rPr>
                <w:color w:val="000000" w:themeColor="text1"/>
              </w:rPr>
            </w:pPr>
            <w:r w:rsidRPr="00C50ABD">
              <w:rPr>
                <w:color w:val="000000" w:themeColor="text1"/>
              </w:rPr>
              <w:t>4a.</w:t>
            </w:r>
            <w:r w:rsidRPr="00C50ABD">
              <w:rPr>
                <w:color w:val="000000" w:themeColor="text1"/>
              </w:rPr>
              <w:tab/>
            </w:r>
            <w:r w:rsidRPr="00C50ABD">
              <w:rPr>
                <w:b/>
                <w:i/>
                <w:color w:val="000000" w:themeColor="text1"/>
              </w:rPr>
              <w:t>In accordance with the energy efficiency first principle</w:t>
            </w:r>
            <w:r w:rsidR="00C21A6D">
              <w:rPr>
                <w:b/>
                <w:i/>
                <w:color w:val="000000" w:themeColor="text1"/>
              </w:rPr>
              <w:t xml:space="preserve"> </w:t>
            </w:r>
            <w:r w:rsidR="00C21A6D" w:rsidRPr="00C21A6D">
              <w:rPr>
                <w:b/>
                <w:i/>
              </w:rPr>
              <w:t>as defined in point (18) of Article 2 of Regulation (EU) 2018/1999</w:t>
            </w:r>
            <w:r w:rsidRPr="00C50ABD">
              <w:rPr>
                <w:b/>
                <w:i/>
                <w:color w:val="000000" w:themeColor="text1"/>
              </w:rPr>
              <w:t>,</w:t>
            </w:r>
            <w:r w:rsidRPr="00C50ABD">
              <w:rPr>
                <w:color w:val="000000" w:themeColor="text1"/>
              </w:rPr>
              <w:t xml:space="preserve"> Member States shall establish a framework, which may include support schemes and facilitating the uptake of renewable power purchase agreements, enabling the deployment of renewable electricity to a level that is consistent with the Member State’s national contribution referred to in paragraph 2 and at a pace that is consistent with the indicative trajectories referred to in Article 4(a)(2) of Regulation (EU) 2018/1999.</w:t>
            </w:r>
            <w:r w:rsidR="00AC33E0">
              <w:rPr>
                <w:b/>
                <w:i/>
              </w:rPr>
              <w:t xml:space="preserve"> </w:t>
            </w:r>
            <w:r w:rsidRPr="00C50ABD">
              <w:rPr>
                <w:color w:val="000000" w:themeColor="text1"/>
              </w:rPr>
              <w:t>In particular, that framework shall tackle remaining barriers</w:t>
            </w:r>
            <w:r w:rsidRPr="00C50ABD">
              <w:rPr>
                <w:b/>
                <w:i/>
                <w:color w:val="000000" w:themeColor="text1"/>
              </w:rPr>
              <w:t xml:space="preserve"> to a high level of renewable electricity supply</w:t>
            </w:r>
            <w:r w:rsidRPr="00C50ABD">
              <w:rPr>
                <w:color w:val="000000" w:themeColor="text1"/>
              </w:rPr>
              <w:t xml:space="preserve">, including </w:t>
            </w:r>
            <w:r w:rsidRPr="00C50ABD">
              <w:rPr>
                <w:b/>
                <w:i/>
                <w:color w:val="000000" w:themeColor="text1"/>
              </w:rPr>
              <w:t>measures to accelerate and simplify</w:t>
            </w:r>
            <w:r w:rsidRPr="00C50ABD">
              <w:rPr>
                <w:color w:val="000000" w:themeColor="text1"/>
              </w:rPr>
              <w:t xml:space="preserve"> permitting procedures, to a high level of renewable electricity supply</w:t>
            </w:r>
            <w:r w:rsidRPr="00C50ABD">
              <w:rPr>
                <w:b/>
                <w:i/>
                <w:color w:val="000000" w:themeColor="text1"/>
              </w:rPr>
              <w:t xml:space="preserve"> and ensure long term price signals for investment decisions, including investments in system adequacy, stability and flexibility through competitive, transparent and non discriminatory bidding process, which provide for a remuneration of the awarded recipients based on market prices</w:t>
            </w:r>
            <w:r w:rsidRPr="00C50ABD">
              <w:rPr>
                <w:color w:val="000000" w:themeColor="text1"/>
              </w:rPr>
              <w:t>. When designing that framework, Member States shall take into account the additional renewable electricity required to meet demand in the transport, industry, building and heating and cooling sectors and for the production of renewable fuels of non-biological origin;</w:t>
            </w:r>
          </w:p>
        </w:tc>
      </w:tr>
    </w:tbl>
    <w:p w14:paraId="04ECDAA2" w14:textId="77777777" w:rsidR="00283419" w:rsidRPr="007A0DAF" w:rsidRDefault="00283419" w:rsidP="00283419">
      <w:pPr>
        <w:pStyle w:val="AmOrLang"/>
        <w:rPr>
          <w:color w:val="000000" w:themeColor="text1"/>
          <w:lang w:val="fr-FR"/>
        </w:rPr>
      </w:pPr>
      <w:r w:rsidRPr="00BF168D">
        <w:rPr>
          <w:color w:val="000000" w:themeColor="text1"/>
          <w:lang w:val="fr-FR"/>
        </w:rPr>
        <w:t xml:space="preserve">Or. </w:t>
      </w:r>
      <w:r w:rsidRPr="004549D3">
        <w:rPr>
          <w:rStyle w:val="HideTWBExt"/>
          <w:noProof w:val="0"/>
          <w:color w:val="000000" w:themeColor="text1"/>
          <w:lang w:val="fr-FR"/>
        </w:rPr>
        <w:t>&lt;Original&gt;</w:t>
      </w:r>
      <w:r w:rsidRPr="007A0DAF">
        <w:rPr>
          <w:rStyle w:val="HideTWBInt"/>
          <w:rFonts w:eastAsiaTheme="majorEastAsia"/>
          <w:color w:val="000000" w:themeColor="text1"/>
          <w:lang w:val="fr-FR"/>
        </w:rPr>
        <w:t>{EN}</w:t>
      </w:r>
      <w:r w:rsidRPr="007A0DAF">
        <w:rPr>
          <w:color w:val="000000" w:themeColor="text1"/>
          <w:lang w:val="fr-FR"/>
        </w:rPr>
        <w:t>en</w:t>
      </w:r>
      <w:r w:rsidRPr="007A0DAF">
        <w:rPr>
          <w:rStyle w:val="HideTWBExt"/>
          <w:noProof w:val="0"/>
          <w:color w:val="000000" w:themeColor="text1"/>
          <w:lang w:val="fr-FR"/>
        </w:rPr>
        <w:t xml:space="preserve"> &lt;/Original&gt;</w:t>
      </w:r>
    </w:p>
    <w:p w14:paraId="0D8C1926" w14:textId="77777777" w:rsidR="00283419" w:rsidRPr="007A0DAF" w:rsidRDefault="00283419" w:rsidP="00283419">
      <w:pPr>
        <w:pStyle w:val="AmOrLang"/>
        <w:rPr>
          <w:color w:val="000000" w:themeColor="text1"/>
          <w:lang w:val="fr-FR"/>
        </w:rPr>
      </w:pPr>
      <w:r w:rsidRPr="007A0DAF">
        <w:rPr>
          <w:rStyle w:val="HideTWBExt"/>
          <w:color w:val="000000" w:themeColor="text1"/>
          <w:lang w:val="fr-FR"/>
        </w:rPr>
        <w:t>&lt;/Original&gt;</w:t>
      </w:r>
    </w:p>
    <w:p w14:paraId="52AD854B" w14:textId="77777777" w:rsidR="00265ABF" w:rsidRPr="00E5271A" w:rsidRDefault="00265ABF" w:rsidP="00265ABF">
      <w:pPr>
        <w:pStyle w:val="AmNumberTabs"/>
        <w:keepNext/>
        <w:rPr>
          <w:color w:val="000000" w:themeColor="text1"/>
          <w:lang w:val="fr-FR"/>
        </w:rPr>
      </w:pPr>
      <w:r w:rsidRPr="00D5510B">
        <w:rPr>
          <w:rStyle w:val="HideTWBExt"/>
          <w:b w:val="0"/>
          <w:noProof w:val="0"/>
          <w:color w:val="000000" w:themeColor="text1"/>
          <w:lang w:val="fr-FR"/>
        </w:rPr>
        <w:t>&lt;RepeatBlock-Amend&gt;&lt;Amend&gt;</w:t>
      </w:r>
      <w:r w:rsidR="000C6034">
        <w:rPr>
          <w:color w:val="000000" w:themeColor="text1"/>
          <w:lang w:val="fr-FR"/>
        </w:rPr>
        <w:t>Compromise a</w:t>
      </w:r>
      <w:r w:rsidRPr="00D5510B">
        <w:rPr>
          <w:color w:val="000000" w:themeColor="text1"/>
          <w:lang w:val="fr-FR"/>
        </w:rPr>
        <w:t>mendment</w:t>
      </w:r>
      <w:r w:rsidRPr="00D5510B">
        <w:rPr>
          <w:color w:val="000000" w:themeColor="text1"/>
          <w:lang w:val="fr-FR"/>
        </w:rPr>
        <w:tab/>
      </w:r>
      <w:r w:rsidRPr="00D5510B">
        <w:rPr>
          <w:color w:val="000000" w:themeColor="text1"/>
          <w:lang w:val="fr-FR"/>
        </w:rPr>
        <w:tab/>
      </w:r>
      <w:r w:rsidR="005F248C" w:rsidRPr="00E5271A">
        <w:rPr>
          <w:color w:val="000000" w:themeColor="text1"/>
          <w:lang w:val="fr-FR"/>
        </w:rPr>
        <w:t>4</w:t>
      </w:r>
      <w:r w:rsidR="00737331" w:rsidRPr="00E5271A">
        <w:rPr>
          <w:color w:val="000000" w:themeColor="text1"/>
          <w:lang w:val="fr-FR"/>
        </w:rPr>
        <w:t xml:space="preserve"> </w:t>
      </w:r>
    </w:p>
    <w:p w14:paraId="65DF7AD1" w14:textId="77777777" w:rsidR="00BF4BEB" w:rsidRPr="00DE0550" w:rsidRDefault="00BF4BEB" w:rsidP="00BF4BEB">
      <w:pPr>
        <w:pStyle w:val="AmNumberTabs"/>
        <w:keepNext/>
        <w:rPr>
          <w:lang w:val="fr-FR"/>
        </w:rPr>
      </w:pPr>
      <w:r w:rsidRPr="00DE0550">
        <w:rPr>
          <w:rStyle w:val="HideTWBExt"/>
          <w:rFonts w:eastAsiaTheme="majorEastAsia"/>
          <w:b w:val="0"/>
          <w:noProof w:val="0"/>
          <w:lang w:val="fr-FR"/>
        </w:rPr>
        <w:t>&lt;Amend&gt;</w:t>
      </w:r>
      <w:r w:rsidRPr="00DE0550">
        <w:rPr>
          <w:lang w:val="fr-FR"/>
        </w:rPr>
        <w:t>Amendment</w:t>
      </w:r>
      <w:r w:rsidRPr="00DE0550">
        <w:rPr>
          <w:lang w:val="fr-FR"/>
        </w:rPr>
        <w:tab/>
      </w:r>
      <w:r w:rsidRPr="00DE0550">
        <w:rPr>
          <w:lang w:val="fr-FR"/>
        </w:rPr>
        <w:tab/>
      </w:r>
      <w:r w:rsidRPr="00DE0550">
        <w:rPr>
          <w:rStyle w:val="HideTWBExt"/>
          <w:rFonts w:eastAsiaTheme="majorEastAsia"/>
          <w:b w:val="0"/>
          <w:noProof w:val="0"/>
          <w:lang w:val="fr-FR"/>
        </w:rPr>
        <w:t>&lt;NumAm&gt;</w:t>
      </w:r>
      <w:r w:rsidRPr="00DE0550">
        <w:rPr>
          <w:lang w:val="fr-FR"/>
        </w:rPr>
        <w:t>4</w:t>
      </w:r>
      <w:r w:rsidRPr="00DE0550">
        <w:rPr>
          <w:rStyle w:val="HideTWBExt"/>
          <w:rFonts w:eastAsiaTheme="majorEastAsia"/>
          <w:b w:val="0"/>
          <w:noProof w:val="0"/>
          <w:lang w:val="fr-FR"/>
        </w:rPr>
        <w:t>&lt;/NumAm&gt;</w:t>
      </w:r>
    </w:p>
    <w:p w14:paraId="49778555" w14:textId="7198FA86" w:rsidR="00BF4BEB" w:rsidRPr="00B12385" w:rsidRDefault="00BF4BEB" w:rsidP="00BF4BEB">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EPP, S&amp;D, RE, Greens, ECR, The Left</w:t>
      </w:r>
      <w:r w:rsidRPr="008A4DF6">
        <w:rPr>
          <w:rStyle w:val="HideTWBExt"/>
          <w:rFonts w:eastAsiaTheme="majorEastAsia"/>
          <w:b w:val="0"/>
          <w:noProof w:val="0"/>
        </w:rPr>
        <w:t xml:space="preserve"> &lt;/Members&gt;</w:t>
      </w:r>
    </w:p>
    <w:p w14:paraId="0942ECD1" w14:textId="77777777" w:rsidR="00BF4BEB" w:rsidRDefault="00BF4BEB" w:rsidP="00BF4BEB">
      <w:pPr>
        <w:pStyle w:val="AmNumberTabs"/>
        <w:keepNext/>
        <w:rPr>
          <w:color w:val="000000" w:themeColor="text1"/>
          <w:lang w:val="fr-FR"/>
        </w:rPr>
      </w:pPr>
      <w:r w:rsidRPr="00DE0550">
        <w:rPr>
          <w:rStyle w:val="HideTWBExt"/>
          <w:rFonts w:eastAsiaTheme="majorEastAsia"/>
          <w:b w:val="0"/>
          <w:noProof w:val="0"/>
          <w:lang w:val="fr-FR"/>
        </w:rPr>
        <w:t>&lt;/RepeatBlock-By&gt;&lt;Compromise&gt;</w:t>
      </w:r>
      <w:r w:rsidRPr="00DE0550">
        <w:rPr>
          <w:b w:val="0"/>
          <w:lang w:val="fr-FR"/>
        </w:rPr>
        <w:t>Compromise amendment replacing Amendments</w:t>
      </w:r>
      <w:r w:rsidRPr="00DE0550">
        <w:rPr>
          <w:lang w:val="fr-FR"/>
        </w:rPr>
        <w:t xml:space="preserve"> </w:t>
      </w:r>
      <w:r w:rsidRPr="00DE0550">
        <w:rPr>
          <w:b w:val="0"/>
          <w:color w:val="000000" w:themeColor="text1"/>
          <w:lang w:val="fr-FR"/>
        </w:rPr>
        <w:t>394-398</w:t>
      </w:r>
    </w:p>
    <w:p w14:paraId="6783C6B8" w14:textId="77777777" w:rsidR="00265ABF" w:rsidRPr="003F073C" w:rsidRDefault="00265ABF" w:rsidP="00265ABF">
      <w:pPr>
        <w:pStyle w:val="AmNumberTabs"/>
        <w:keepNext/>
        <w:rPr>
          <w:color w:val="000000" w:themeColor="text1"/>
          <w:lang w:val="fr-FR"/>
        </w:rPr>
      </w:pPr>
      <w:r w:rsidRPr="00D5510B">
        <w:rPr>
          <w:color w:val="000000" w:themeColor="text1"/>
          <w:lang w:val="fr-FR"/>
        </w:rPr>
        <w:t>Article 15, paragraph 9</w:t>
      </w:r>
      <w:r w:rsidR="007167AA" w:rsidRPr="00D5510B">
        <w:rPr>
          <w:color w:val="000000" w:themeColor="text1"/>
          <w:lang w:val="fr-FR"/>
        </w:rPr>
        <w:t xml:space="preserve"> </w:t>
      </w:r>
    </w:p>
    <w:p w14:paraId="456B74E8" w14:textId="77777777" w:rsidR="00265ABF" w:rsidRPr="00DE0550" w:rsidRDefault="00265ABF" w:rsidP="00265ABF">
      <w:pPr>
        <w:pStyle w:val="NormalBold"/>
        <w:rPr>
          <w:lang w:val="fr-FR"/>
        </w:rPr>
      </w:pPr>
      <w:r w:rsidRPr="00DE0550">
        <w:rPr>
          <w:rStyle w:val="HideTWBExt"/>
          <w:b w:val="0"/>
          <w:noProof w:val="0"/>
          <w:lang w:val="fr-FR"/>
        </w:rPr>
        <w:t>&lt;/RepeatBlock-By&gt;</w:t>
      </w:r>
    </w:p>
    <w:p w14:paraId="4670CFFB" w14:textId="77777777" w:rsidR="00265ABF" w:rsidRPr="00DE0550" w:rsidRDefault="00265ABF" w:rsidP="00265ABF">
      <w:pPr>
        <w:pStyle w:val="NormalBold"/>
        <w:rPr>
          <w:lang w:val="fr-FR"/>
        </w:rPr>
      </w:pPr>
      <w:r w:rsidRPr="00DE0550">
        <w:rPr>
          <w:rStyle w:val="HideTWBExt"/>
          <w:b w:val="0"/>
          <w:noProof w:val="0"/>
          <w:lang w:val="fr-FR"/>
        </w:rPr>
        <w:t>&lt;DocAmend&gt;</w:t>
      </w:r>
      <w:r w:rsidRPr="00DE0550">
        <w:rPr>
          <w:lang w:val="fr-FR"/>
        </w:rPr>
        <w:t>Proposal for a directive</w:t>
      </w:r>
      <w:r w:rsidRPr="00DE0550">
        <w:rPr>
          <w:rStyle w:val="HideTWBExt"/>
          <w:b w:val="0"/>
          <w:noProof w:val="0"/>
          <w:lang w:val="fr-FR"/>
        </w:rPr>
        <w:t>&lt;/DocAmend&gt;</w:t>
      </w:r>
    </w:p>
    <w:p w14:paraId="70E7B901" w14:textId="77777777" w:rsidR="00265ABF" w:rsidRPr="005931C2" w:rsidRDefault="00265ABF" w:rsidP="00265ABF">
      <w:pPr>
        <w:pStyle w:val="NormalBold"/>
        <w:rPr>
          <w:lang w:val="fr-FR"/>
        </w:rPr>
      </w:pPr>
      <w:r w:rsidRPr="005931C2">
        <w:rPr>
          <w:rStyle w:val="HideTWBExt"/>
          <w:b w:val="0"/>
          <w:noProof w:val="0"/>
          <w:lang w:val="fr-FR"/>
        </w:rPr>
        <w:t>&lt;Article&gt;</w:t>
      </w:r>
      <w:r w:rsidRPr="005931C2">
        <w:rPr>
          <w:lang w:val="fr-FR"/>
        </w:rPr>
        <w:t>Article 1 – paragraph 1 – point 5 – point d</w:t>
      </w:r>
      <w:r w:rsidRPr="005931C2">
        <w:rPr>
          <w:rStyle w:val="HideTWBExt"/>
          <w:b w:val="0"/>
          <w:noProof w:val="0"/>
          <w:lang w:val="fr-FR"/>
        </w:rPr>
        <w:t>&lt;/Article&gt;</w:t>
      </w:r>
    </w:p>
    <w:p w14:paraId="04B15FFE" w14:textId="77777777" w:rsidR="00265ABF" w:rsidRPr="00DE0550" w:rsidRDefault="00265ABF" w:rsidP="00265ABF">
      <w:pPr>
        <w:rPr>
          <w:lang w:val="fr-FR"/>
        </w:rPr>
      </w:pPr>
      <w:r w:rsidRPr="00DE0550">
        <w:rPr>
          <w:rStyle w:val="HideTWBExt"/>
          <w:noProof w:val="0"/>
          <w:lang w:val="fr-FR"/>
        </w:rPr>
        <w:t>&lt;DocAmend2&gt;</w:t>
      </w:r>
      <w:r w:rsidRPr="00DE0550">
        <w:rPr>
          <w:lang w:val="fr-FR"/>
        </w:rPr>
        <w:t>Directive (EU) 2018/2001</w:t>
      </w:r>
      <w:r w:rsidRPr="00DE0550">
        <w:rPr>
          <w:rStyle w:val="HideTWBExt"/>
          <w:noProof w:val="0"/>
          <w:lang w:val="fr-FR"/>
        </w:rPr>
        <w:t>&lt;/DocAmend2&gt;</w:t>
      </w:r>
    </w:p>
    <w:p w14:paraId="23BC33DF" w14:textId="77777777" w:rsidR="00265ABF" w:rsidRPr="003F073C" w:rsidRDefault="00265ABF" w:rsidP="00265ABF">
      <w:pPr>
        <w:rPr>
          <w:lang w:val="fr-FR"/>
        </w:rPr>
      </w:pPr>
      <w:r w:rsidRPr="00DE0550">
        <w:rPr>
          <w:rStyle w:val="HideTWBExt"/>
          <w:noProof w:val="0"/>
          <w:lang w:val="fr-FR"/>
        </w:rPr>
        <w:t>&lt;Article2&gt;</w:t>
      </w:r>
      <w:r w:rsidRPr="00DE0550">
        <w:rPr>
          <w:lang w:val="fr-FR"/>
        </w:rPr>
        <w:t>Article 15 – paragraph 9</w:t>
      </w:r>
      <w:r w:rsidRPr="005931C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4113E" w14:paraId="60D39D2D" w14:textId="77777777" w:rsidTr="007167AA">
        <w:trPr>
          <w:trHeight w:hRule="exact" w:val="240"/>
          <w:jc w:val="center"/>
        </w:trPr>
        <w:tc>
          <w:tcPr>
            <w:tcW w:w="9752" w:type="dxa"/>
            <w:gridSpan w:val="2"/>
          </w:tcPr>
          <w:p w14:paraId="061EA604" w14:textId="77777777" w:rsidR="00265ABF" w:rsidRPr="003F073C" w:rsidRDefault="00265ABF" w:rsidP="007167AA">
            <w:pPr>
              <w:rPr>
                <w:lang w:val="fr-FR"/>
              </w:rPr>
            </w:pPr>
          </w:p>
        </w:tc>
      </w:tr>
      <w:tr w:rsidR="00265ABF" w:rsidRPr="003F17AE" w14:paraId="48749855" w14:textId="77777777" w:rsidTr="007167AA">
        <w:trPr>
          <w:trHeight w:val="240"/>
          <w:jc w:val="center"/>
        </w:trPr>
        <w:tc>
          <w:tcPr>
            <w:tcW w:w="4876" w:type="dxa"/>
          </w:tcPr>
          <w:p w14:paraId="3141AA41" w14:textId="77777777" w:rsidR="00265ABF" w:rsidRPr="003F17AE" w:rsidRDefault="00265ABF" w:rsidP="007167AA">
            <w:pPr>
              <w:pStyle w:val="AmColumnHeading"/>
            </w:pPr>
            <w:r w:rsidRPr="003F17AE">
              <w:t>Text proposed by the Commission</w:t>
            </w:r>
          </w:p>
        </w:tc>
        <w:tc>
          <w:tcPr>
            <w:tcW w:w="4876" w:type="dxa"/>
          </w:tcPr>
          <w:p w14:paraId="3F2D5076" w14:textId="77777777" w:rsidR="00265ABF" w:rsidRPr="003F17AE" w:rsidRDefault="00265ABF" w:rsidP="007167AA">
            <w:pPr>
              <w:pStyle w:val="AmColumnHeading"/>
            </w:pPr>
            <w:r w:rsidRPr="003F17AE">
              <w:t>Amendment</w:t>
            </w:r>
          </w:p>
        </w:tc>
      </w:tr>
      <w:tr w:rsidR="00265ABF" w:rsidRPr="003F17AE" w14:paraId="78F1989F" w14:textId="77777777" w:rsidTr="007167AA">
        <w:trPr>
          <w:jc w:val="center"/>
        </w:trPr>
        <w:tc>
          <w:tcPr>
            <w:tcW w:w="4876" w:type="dxa"/>
          </w:tcPr>
          <w:p w14:paraId="3C04CA13" w14:textId="77777777" w:rsidR="00265ABF" w:rsidRPr="003F17AE" w:rsidRDefault="00265ABF" w:rsidP="007167AA">
            <w:pPr>
              <w:pStyle w:val="Normal6a"/>
            </w:pPr>
            <w:r w:rsidRPr="003F17AE">
              <w:t>9.</w:t>
            </w:r>
            <w:r w:rsidRPr="003F17AE">
              <w:tab/>
              <w:t xml:space="preserve">By </w:t>
            </w:r>
            <w:r w:rsidRPr="003F17AE">
              <w:rPr>
                <w:b/>
                <w:i/>
              </w:rPr>
              <w:t>one year</w:t>
            </w:r>
            <w:r w:rsidRPr="003F17AE">
              <w:t xml:space="preserve"> after the entry into force of this amending Directive, the Commission shall </w:t>
            </w:r>
            <w:r w:rsidRPr="003F17AE">
              <w:rPr>
                <w:b/>
                <w:i/>
              </w:rPr>
              <w:t>review, and where appropriate, propose modifications to,</w:t>
            </w:r>
            <w:r w:rsidRPr="003F17AE">
              <w:t xml:space="preserve"> the rules on administrative procedures set out in Articles 15, 16 and 17 </w:t>
            </w:r>
            <w:r w:rsidRPr="003F17AE">
              <w:rPr>
                <w:b/>
                <w:i/>
              </w:rPr>
              <w:t>and their application, and may take additional measures to support Member States in their implementation.;</w:t>
            </w:r>
          </w:p>
        </w:tc>
        <w:tc>
          <w:tcPr>
            <w:tcW w:w="4876" w:type="dxa"/>
          </w:tcPr>
          <w:p w14:paraId="1EC90289" w14:textId="77777777" w:rsidR="00265ABF" w:rsidRDefault="00265ABF" w:rsidP="007167AA">
            <w:pPr>
              <w:pStyle w:val="Normal6a"/>
              <w:rPr>
                <w:b/>
                <w:i/>
              </w:rPr>
            </w:pPr>
            <w:r w:rsidRPr="003F17AE">
              <w:t>9.</w:t>
            </w:r>
            <w:r w:rsidRPr="003F17AE">
              <w:tab/>
              <w:t xml:space="preserve">By </w:t>
            </w:r>
            <w:r w:rsidRPr="003F17AE">
              <w:rPr>
                <w:b/>
                <w:i/>
              </w:rPr>
              <w:t>six months</w:t>
            </w:r>
            <w:r w:rsidRPr="003F17AE">
              <w:t xml:space="preserve"> after the entry into force of this amending Directive, the Commission shall </w:t>
            </w:r>
            <w:r w:rsidRPr="003F17AE">
              <w:rPr>
                <w:b/>
                <w:i/>
              </w:rPr>
              <w:t>issue guidelines to national Governments on permitting practices to accelerate and simplify the process for new and repowered projects. These guidelines shall include recommendations on how to implement and apply</w:t>
            </w:r>
            <w:r w:rsidRPr="003F17AE">
              <w:t xml:space="preserve"> the rules on administrative procedures set out in Articles 15, 16 and 17</w:t>
            </w:r>
            <w:r w:rsidRPr="003F17AE">
              <w:rPr>
                <w:b/>
                <w:i/>
              </w:rPr>
              <w:t>, together with a set of key process indicators (KPIs) to enable a transparent assessment and monitoring of both progress and effectiveness. Such guidance shall also include information on digital and human resources of permitting authorities</w:t>
            </w:r>
            <w:r w:rsidRPr="0026733E">
              <w:rPr>
                <w:b/>
                <w:i/>
              </w:rPr>
              <w:t xml:space="preserve">, </w:t>
            </w:r>
            <w:r w:rsidR="0012720A" w:rsidRPr="0026733E">
              <w:rPr>
                <w:b/>
                <w:i/>
              </w:rPr>
              <w:t>compliance with environmental legislation and areas protected under EU law,</w:t>
            </w:r>
            <w:r w:rsidR="0012720A">
              <w:rPr>
                <w:b/>
                <w:i/>
              </w:rPr>
              <w:t xml:space="preserve"> </w:t>
            </w:r>
            <w:r w:rsidRPr="003F17AE">
              <w:rPr>
                <w:b/>
                <w:i/>
              </w:rPr>
              <w:t>effective single contact points, spatial planning, military and civil aviation constraints, court proceedings and civil resolution and mediation cases, among others.;</w:t>
            </w:r>
          </w:p>
          <w:p w14:paraId="20730E20" w14:textId="77777777" w:rsidR="00265ABF" w:rsidRPr="003F17AE" w:rsidRDefault="00265ABF" w:rsidP="007167AA">
            <w:pPr>
              <w:pStyle w:val="Normal6a"/>
            </w:pPr>
          </w:p>
        </w:tc>
      </w:tr>
    </w:tbl>
    <w:p w14:paraId="6778F209" w14:textId="77777777" w:rsidR="00265ABF" w:rsidRPr="00FC04A7" w:rsidRDefault="00265ABF" w:rsidP="00265ABF">
      <w:pPr>
        <w:pStyle w:val="AmOrLang"/>
        <w:rPr>
          <w:lang w:val="fr-FR"/>
        </w:rPr>
      </w:pPr>
      <w:r w:rsidRPr="00FC04A7">
        <w:rPr>
          <w:lang w:val="fr-FR"/>
        </w:rPr>
        <w:t xml:space="preserve">Or. </w:t>
      </w:r>
      <w:r w:rsidRPr="00FC04A7">
        <w:rPr>
          <w:rStyle w:val="HideTWBExt"/>
          <w:noProof w:val="0"/>
          <w:lang w:val="fr-FR"/>
        </w:rPr>
        <w:t>&lt;Original&gt;</w:t>
      </w:r>
      <w:r w:rsidRPr="00FC04A7">
        <w:rPr>
          <w:rStyle w:val="HideTWBInt"/>
          <w:rFonts w:eastAsiaTheme="majorEastAsia"/>
          <w:lang w:val="fr-FR"/>
        </w:rPr>
        <w:t>{EN}</w:t>
      </w:r>
      <w:r w:rsidRPr="00FC04A7">
        <w:rPr>
          <w:lang w:val="fr-FR"/>
        </w:rPr>
        <w:t>en</w:t>
      </w:r>
      <w:r w:rsidRPr="00FC04A7">
        <w:rPr>
          <w:rStyle w:val="HideTWBExt"/>
          <w:noProof w:val="0"/>
          <w:lang w:val="fr-FR"/>
        </w:rPr>
        <w:t>&lt;/Original&gt;</w:t>
      </w:r>
    </w:p>
    <w:p w14:paraId="25EA413A" w14:textId="77777777" w:rsidR="00283419" w:rsidRPr="00792FE9" w:rsidRDefault="00283419" w:rsidP="00283419">
      <w:pPr>
        <w:pStyle w:val="AmNumberTabs"/>
        <w:rPr>
          <w:rStyle w:val="HideTWBExt"/>
          <w:b w:val="0"/>
          <w:vanish w:val="0"/>
          <w:color w:val="000000" w:themeColor="text1"/>
          <w:lang w:val="fr-BE"/>
        </w:rPr>
      </w:pPr>
    </w:p>
    <w:p w14:paraId="26D50E83" w14:textId="77777777" w:rsidR="000C6034" w:rsidRDefault="000C6034" w:rsidP="00265ABF">
      <w:pPr>
        <w:pStyle w:val="AmNumberTabs"/>
        <w:keepNext/>
        <w:rPr>
          <w:color w:val="000000" w:themeColor="text1"/>
          <w:lang w:val="fr-FR"/>
        </w:rPr>
      </w:pPr>
      <w:r>
        <w:rPr>
          <w:color w:val="000000" w:themeColor="text1"/>
          <w:lang w:val="fr-FR"/>
        </w:rPr>
        <w:t>Compromise a</w:t>
      </w:r>
      <w:r w:rsidRPr="00D5510B">
        <w:rPr>
          <w:color w:val="000000" w:themeColor="text1"/>
          <w:lang w:val="fr-FR"/>
        </w:rPr>
        <w:t>mendment</w:t>
      </w:r>
      <w:r w:rsidRPr="00E1488B">
        <w:rPr>
          <w:color w:val="000000" w:themeColor="text1"/>
          <w:lang w:val="fr-FR"/>
        </w:rPr>
        <w:t xml:space="preserve"> </w:t>
      </w:r>
      <w:r>
        <w:rPr>
          <w:color w:val="000000" w:themeColor="text1"/>
          <w:lang w:val="fr-FR"/>
        </w:rPr>
        <w:t>5</w:t>
      </w:r>
    </w:p>
    <w:p w14:paraId="569A7328" w14:textId="77777777" w:rsidR="005D0245" w:rsidRPr="00DE0550" w:rsidRDefault="005D0245" w:rsidP="005D0245">
      <w:pPr>
        <w:pStyle w:val="AmNumberTabs"/>
        <w:keepNext/>
        <w:rPr>
          <w:lang w:val="fr-FR"/>
        </w:rPr>
      </w:pPr>
      <w:r w:rsidRPr="00DE0550">
        <w:rPr>
          <w:rStyle w:val="HideTWBExt"/>
          <w:rFonts w:eastAsiaTheme="majorEastAsia"/>
          <w:b w:val="0"/>
          <w:noProof w:val="0"/>
          <w:lang w:val="fr-FR"/>
        </w:rPr>
        <w:t>&lt;Amend&gt;</w:t>
      </w:r>
      <w:r w:rsidRPr="00DE0550">
        <w:rPr>
          <w:lang w:val="fr-FR"/>
        </w:rPr>
        <w:t>Amendment</w:t>
      </w:r>
      <w:r w:rsidRPr="00DE0550">
        <w:rPr>
          <w:lang w:val="fr-FR"/>
        </w:rPr>
        <w:tab/>
      </w:r>
      <w:r w:rsidRPr="00DE0550">
        <w:rPr>
          <w:lang w:val="fr-FR"/>
        </w:rPr>
        <w:tab/>
      </w:r>
      <w:r w:rsidRPr="00DE0550">
        <w:rPr>
          <w:rStyle w:val="HideTWBExt"/>
          <w:rFonts w:eastAsiaTheme="majorEastAsia"/>
          <w:b w:val="0"/>
          <w:noProof w:val="0"/>
          <w:lang w:val="fr-FR"/>
        </w:rPr>
        <w:t>&lt;NumAm&gt;</w:t>
      </w:r>
      <w:r w:rsidRPr="00DE0550">
        <w:rPr>
          <w:lang w:val="fr-FR"/>
        </w:rPr>
        <w:t>5</w:t>
      </w:r>
      <w:r w:rsidRPr="00DE0550">
        <w:rPr>
          <w:rStyle w:val="HideTWBExt"/>
          <w:rFonts w:eastAsiaTheme="majorEastAsia"/>
          <w:b w:val="0"/>
          <w:noProof w:val="0"/>
          <w:lang w:val="fr-FR"/>
        </w:rPr>
        <w:t>&lt;/NumAm&gt;</w:t>
      </w:r>
    </w:p>
    <w:p w14:paraId="7E40AEE0" w14:textId="3066638F" w:rsidR="005D0245" w:rsidRPr="008A4DF6" w:rsidRDefault="005D0245" w:rsidP="005D0245">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ID, The Left</w:t>
      </w:r>
      <w:r w:rsidRPr="008A4DF6">
        <w:rPr>
          <w:rStyle w:val="HideTWBExt"/>
          <w:rFonts w:eastAsiaTheme="majorEastAsia"/>
          <w:b w:val="0"/>
          <w:noProof w:val="0"/>
        </w:rPr>
        <w:t xml:space="preserve"> &lt;/Members&gt;</w:t>
      </w:r>
    </w:p>
    <w:p w14:paraId="1281D66B" w14:textId="77777777" w:rsidR="005D0245" w:rsidRPr="005D0245" w:rsidRDefault="005D0245" w:rsidP="005D0245">
      <w:pPr>
        <w:pStyle w:val="AmNumberTabs"/>
        <w:keepNext/>
        <w:rPr>
          <w:b w:val="0"/>
          <w:color w:val="000000" w:themeColor="text1"/>
          <w:lang w:val="fr-FR"/>
        </w:rPr>
      </w:pPr>
      <w:r w:rsidRPr="008A4DF6">
        <w:rPr>
          <w:rStyle w:val="HideTWBExt"/>
          <w:rFonts w:eastAsiaTheme="majorEastAsia"/>
          <w:b w:val="0"/>
          <w:noProof w:val="0"/>
          <w:lang w:val="fr-FR"/>
        </w:rPr>
        <w:t>&lt;/RepeatBlock-By&gt;&lt;Compromise&gt;</w:t>
      </w:r>
      <w:r w:rsidRPr="008A4DF6">
        <w:rPr>
          <w:b w:val="0"/>
          <w:lang w:val="fr-FR"/>
        </w:rPr>
        <w:t>Compromise amendment replacing Amendments</w:t>
      </w:r>
      <w:r w:rsidRPr="008A4DF6">
        <w:rPr>
          <w:b w:val="0"/>
          <w:color w:val="000000" w:themeColor="text1"/>
          <w:lang w:val="fr-FR"/>
        </w:rPr>
        <w:t xml:space="preserve"> 405-419</w:t>
      </w:r>
    </w:p>
    <w:p w14:paraId="1A0B70E9" w14:textId="77777777" w:rsidR="00265ABF" w:rsidRPr="005D0245" w:rsidRDefault="00265ABF" w:rsidP="005D0245">
      <w:pPr>
        <w:pStyle w:val="AmNumberTabs"/>
        <w:keepNext/>
        <w:rPr>
          <w:color w:val="000000" w:themeColor="text1"/>
          <w:lang w:val="fr-FR"/>
        </w:rPr>
      </w:pPr>
      <w:r w:rsidRPr="005D0245">
        <w:rPr>
          <w:color w:val="000000" w:themeColor="text1"/>
          <w:lang w:val="fr-FR"/>
        </w:rPr>
        <w:t xml:space="preserve">Article 15 a </w:t>
      </w:r>
    </w:p>
    <w:p w14:paraId="43F74A4D" w14:textId="77777777" w:rsidR="00265ABF" w:rsidRPr="005931C2" w:rsidRDefault="00265ABF" w:rsidP="00265ABF">
      <w:pPr>
        <w:pStyle w:val="AmNumberTabs"/>
        <w:keepNext/>
        <w:rPr>
          <w:lang w:val="fr-FR"/>
        </w:rPr>
      </w:pPr>
      <w:r w:rsidRPr="005931C2">
        <w:rPr>
          <w:rStyle w:val="HideTWBExt"/>
          <w:b w:val="0"/>
          <w:noProof w:val="0"/>
          <w:lang w:val="fr-FR"/>
        </w:rPr>
        <w:t>&lt;Article&gt;</w:t>
      </w:r>
      <w:r w:rsidRPr="005931C2">
        <w:rPr>
          <w:lang w:val="fr-FR"/>
        </w:rPr>
        <w:t>Article 1 – paragraph 1 – point 6</w:t>
      </w:r>
      <w:r w:rsidRPr="005931C2">
        <w:rPr>
          <w:rStyle w:val="HideTWBExt"/>
          <w:b w:val="0"/>
          <w:noProof w:val="0"/>
          <w:lang w:val="fr-FR"/>
        </w:rPr>
        <w:t>&lt;/Article&gt;</w:t>
      </w:r>
    </w:p>
    <w:p w14:paraId="00EA3389" w14:textId="77777777" w:rsidR="00265ABF" w:rsidRPr="005931C2" w:rsidRDefault="00265ABF" w:rsidP="00265ABF">
      <w:pPr>
        <w:rPr>
          <w:lang w:val="fr-FR"/>
        </w:rPr>
      </w:pPr>
      <w:r w:rsidRPr="005931C2">
        <w:rPr>
          <w:rStyle w:val="HideTWBExt"/>
          <w:noProof w:val="0"/>
          <w:lang w:val="fr-FR"/>
        </w:rPr>
        <w:t>&lt;DocAmend2&gt;</w:t>
      </w:r>
      <w:r w:rsidRPr="005931C2">
        <w:rPr>
          <w:lang w:val="fr-FR"/>
        </w:rPr>
        <w:t>Directive (EU) 2018/200101</w:t>
      </w:r>
      <w:r w:rsidRPr="005931C2">
        <w:rPr>
          <w:rStyle w:val="HideTWBExt"/>
          <w:noProof w:val="0"/>
          <w:lang w:val="fr-FR"/>
        </w:rPr>
        <w:t>&lt;/DocAmend2&gt;</w:t>
      </w:r>
    </w:p>
    <w:p w14:paraId="33C7ADCA" w14:textId="77777777" w:rsidR="00265ABF" w:rsidRPr="005931C2" w:rsidRDefault="00265ABF" w:rsidP="00265ABF">
      <w:pPr>
        <w:rPr>
          <w:lang w:val="fr-FR"/>
        </w:rPr>
      </w:pPr>
      <w:r w:rsidRPr="00DE0550">
        <w:rPr>
          <w:rStyle w:val="HideTWBExt"/>
          <w:noProof w:val="0"/>
          <w:lang w:val="fr-FR"/>
        </w:rPr>
        <w:t>&lt;Article2&gt;</w:t>
      </w:r>
      <w:r w:rsidRPr="00DE0550">
        <w:rPr>
          <w:lang w:val="fr-FR"/>
        </w:rPr>
        <w:t>Article 15a – paragraph 1</w:t>
      </w:r>
      <w:r w:rsidRPr="00DE0550">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5931C2" w14:paraId="06FEB2B1" w14:textId="77777777" w:rsidTr="007167AA">
        <w:trPr>
          <w:trHeight w:hRule="exact" w:val="240"/>
          <w:jc w:val="center"/>
        </w:trPr>
        <w:tc>
          <w:tcPr>
            <w:tcW w:w="9752" w:type="dxa"/>
            <w:gridSpan w:val="2"/>
          </w:tcPr>
          <w:p w14:paraId="0E62FFDE" w14:textId="77777777" w:rsidR="00265ABF" w:rsidRPr="005931C2" w:rsidRDefault="00265ABF" w:rsidP="007167AA">
            <w:pPr>
              <w:rPr>
                <w:lang w:val="fr-FR"/>
              </w:rPr>
            </w:pPr>
          </w:p>
        </w:tc>
      </w:tr>
      <w:tr w:rsidR="00265ABF" w:rsidRPr="003F17AE" w14:paraId="0AF7CB09" w14:textId="77777777" w:rsidTr="007167AA">
        <w:trPr>
          <w:trHeight w:val="240"/>
          <w:jc w:val="center"/>
        </w:trPr>
        <w:tc>
          <w:tcPr>
            <w:tcW w:w="4876" w:type="dxa"/>
          </w:tcPr>
          <w:p w14:paraId="7419F39F" w14:textId="77777777" w:rsidR="00265ABF" w:rsidRPr="005931C2" w:rsidRDefault="00265ABF" w:rsidP="007167AA">
            <w:pPr>
              <w:pStyle w:val="AmColumnHeading"/>
            </w:pPr>
            <w:r w:rsidRPr="005931C2">
              <w:t>Text proposed by the Commission</w:t>
            </w:r>
          </w:p>
        </w:tc>
        <w:tc>
          <w:tcPr>
            <w:tcW w:w="4876" w:type="dxa"/>
          </w:tcPr>
          <w:p w14:paraId="22A40F9D" w14:textId="77777777" w:rsidR="00265ABF" w:rsidRPr="003F17AE" w:rsidRDefault="00265ABF" w:rsidP="007167AA">
            <w:pPr>
              <w:pStyle w:val="AmColumnHeading"/>
            </w:pPr>
            <w:r w:rsidRPr="005931C2">
              <w:t>Amendment</w:t>
            </w:r>
          </w:p>
        </w:tc>
      </w:tr>
      <w:tr w:rsidR="00265ABF" w:rsidRPr="003F17AE" w14:paraId="46FE670C" w14:textId="77777777" w:rsidTr="007167AA">
        <w:trPr>
          <w:jc w:val="center"/>
        </w:trPr>
        <w:tc>
          <w:tcPr>
            <w:tcW w:w="4876" w:type="dxa"/>
          </w:tcPr>
          <w:p w14:paraId="5F34D94E" w14:textId="77777777" w:rsidR="00265ABF" w:rsidRPr="003F17AE" w:rsidRDefault="00265ABF" w:rsidP="007167AA">
            <w:pPr>
              <w:pStyle w:val="Normal6a"/>
            </w:pPr>
            <w:r w:rsidRPr="003F17AE">
              <w:t>1.</w:t>
            </w:r>
            <w:r w:rsidRPr="003F17AE">
              <w:tab/>
              <w:t>In order to promote the production and use of renewable energy in the building sector, Member States shall set an indicative target for the share of renewables in final energy consumption in their buildings sector in 2030 that is consistent with an indicative target of at least a 49 % share of energy from renewable sources in the buildings sector in the Union’s final consumption of energy in 2030. The national target shall be expressed in terms of share of national final energy consumption and calculated in accordance with the methodology set out in Article 7. Member States shall include their target in the updated integrated national energy and climate plans submitted pursuant to Article 14 of Regulation (EU) 2018/1999 as well as information on how they plan to achieve it.</w:t>
            </w:r>
          </w:p>
        </w:tc>
        <w:tc>
          <w:tcPr>
            <w:tcW w:w="4876" w:type="dxa"/>
          </w:tcPr>
          <w:p w14:paraId="098178A7" w14:textId="77777777" w:rsidR="00265ABF" w:rsidRPr="003F17AE" w:rsidRDefault="00265ABF" w:rsidP="005931C2">
            <w:pPr>
              <w:pStyle w:val="Normal6a"/>
            </w:pPr>
            <w:r w:rsidRPr="003F17AE">
              <w:t>1.</w:t>
            </w:r>
            <w:r w:rsidRPr="003F17AE">
              <w:tab/>
              <w:t xml:space="preserve">In order to promote the production and use of renewable energy in the building sector, Member States shall set an indicative target for the share of </w:t>
            </w:r>
            <w:r w:rsidRPr="001660F1">
              <w:t xml:space="preserve">renewables </w:t>
            </w:r>
            <w:r w:rsidRPr="001660F1">
              <w:rPr>
                <w:b/>
                <w:i/>
              </w:rPr>
              <w:t>on-site or nearby</w:t>
            </w:r>
            <w:r w:rsidR="00520F3C" w:rsidRPr="001660F1">
              <w:rPr>
                <w:b/>
                <w:i/>
              </w:rPr>
              <w:t xml:space="preserve"> or connected to renewable energy sources</w:t>
            </w:r>
            <w:r w:rsidR="00520F3C" w:rsidRPr="001660F1">
              <w:t xml:space="preserve"> </w:t>
            </w:r>
            <w:r w:rsidRPr="001660F1">
              <w:t>in final</w:t>
            </w:r>
            <w:r w:rsidRPr="003F17AE">
              <w:t xml:space="preserve"> energy consumption in their buildings sector in 2030 that is consistent with an indicative target of at least a 49 % share of energy from renewable sources in the buildings sector in the Union’s final consumption of energy in 2030. The national target shall be expressed in terms of share of national final energy consumption and calculated in accordance with the methodology set out in Article 7. Member States shall include their target in the updated integrated national energy and climate plans submitted pursuant to Article 14 of Regulation (EU) 2018/1999 as well as information on how they plan to achieve it</w:t>
            </w:r>
            <w:r w:rsidRPr="003F17AE">
              <w:rPr>
                <w:b/>
                <w:i/>
              </w:rPr>
              <w:t> guided by </w:t>
            </w:r>
            <w:r w:rsidR="00A7701E">
              <w:rPr>
                <w:b/>
                <w:i/>
              </w:rPr>
              <w:t xml:space="preserve">inter alia </w:t>
            </w:r>
            <w:r w:rsidRPr="003F17AE">
              <w:rPr>
                <w:b/>
                <w:i/>
              </w:rPr>
              <w:t>the principle of cost-effectiveness</w:t>
            </w:r>
            <w:r w:rsidRPr="003F17AE">
              <w:t>.</w:t>
            </w:r>
          </w:p>
        </w:tc>
      </w:tr>
    </w:tbl>
    <w:p w14:paraId="28C42308" w14:textId="77777777" w:rsidR="00265ABF" w:rsidRPr="003F073C" w:rsidRDefault="00265ABF" w:rsidP="00265ABF">
      <w:pPr>
        <w:pStyle w:val="AmOrLang"/>
      </w:pPr>
      <w:r w:rsidRPr="003F073C">
        <w:t xml:space="preserve">Or. </w:t>
      </w:r>
      <w:r w:rsidRPr="003F073C">
        <w:rPr>
          <w:rStyle w:val="HideTWBExt"/>
          <w:noProof w:val="0"/>
        </w:rPr>
        <w:t>&lt;Original&gt;</w:t>
      </w:r>
      <w:r w:rsidRPr="003F073C">
        <w:rPr>
          <w:rStyle w:val="HideTWBInt"/>
          <w:rFonts w:eastAsiaTheme="majorEastAsia"/>
        </w:rPr>
        <w:t>{EN}</w:t>
      </w:r>
      <w:r w:rsidRPr="003F073C">
        <w:t>en</w:t>
      </w:r>
    </w:p>
    <w:p w14:paraId="0780C46C" w14:textId="77777777" w:rsidR="00265ABF" w:rsidRPr="003F073C" w:rsidRDefault="00265ABF" w:rsidP="00265ABF">
      <w:pPr>
        <w:pStyle w:val="AmOrLang"/>
      </w:pPr>
    </w:p>
    <w:p w14:paraId="71FC26E4" w14:textId="77777777" w:rsidR="00265ABF" w:rsidRPr="005931C2" w:rsidRDefault="00265ABF" w:rsidP="00265ABF">
      <w:pPr>
        <w:pStyle w:val="NormalBold"/>
      </w:pPr>
      <w:r w:rsidRPr="005931C2">
        <w:rPr>
          <w:rStyle w:val="HideTWBExt"/>
          <w:b w:val="0"/>
          <w:noProof w:val="0"/>
        </w:rPr>
        <w:t>&lt;DocAmend&gt;</w:t>
      </w:r>
      <w:r w:rsidRPr="005931C2">
        <w:t>Proposal for a directive</w:t>
      </w:r>
      <w:r w:rsidRPr="005931C2">
        <w:rPr>
          <w:rStyle w:val="HideTWBExt"/>
          <w:b w:val="0"/>
          <w:noProof w:val="0"/>
        </w:rPr>
        <w:t>&lt;/DocAmend&gt;</w:t>
      </w:r>
    </w:p>
    <w:p w14:paraId="716CF9DA" w14:textId="77777777" w:rsidR="00265ABF" w:rsidRPr="005931C2" w:rsidRDefault="00265ABF" w:rsidP="00265ABF">
      <w:pPr>
        <w:pStyle w:val="NormalBold"/>
        <w:rPr>
          <w:lang w:val="fr-FR"/>
        </w:rPr>
      </w:pPr>
      <w:r w:rsidRPr="005931C2">
        <w:rPr>
          <w:rStyle w:val="HideTWBExt"/>
          <w:b w:val="0"/>
          <w:noProof w:val="0"/>
          <w:lang w:val="fr-FR"/>
        </w:rPr>
        <w:t>&lt;Article&gt;</w:t>
      </w:r>
      <w:r w:rsidRPr="005931C2">
        <w:rPr>
          <w:lang w:val="fr-FR"/>
        </w:rPr>
        <w:t>Article 1 – paragraph 1 – point 6</w:t>
      </w:r>
      <w:r w:rsidRPr="005931C2">
        <w:rPr>
          <w:rStyle w:val="HideTWBExt"/>
          <w:b w:val="0"/>
          <w:noProof w:val="0"/>
          <w:lang w:val="fr-FR"/>
        </w:rPr>
        <w:t>&lt;/Article&gt;</w:t>
      </w:r>
    </w:p>
    <w:p w14:paraId="7CBA184D" w14:textId="77777777" w:rsidR="00265ABF" w:rsidRPr="005931C2" w:rsidRDefault="00265ABF" w:rsidP="00265ABF">
      <w:pPr>
        <w:rPr>
          <w:lang w:val="fr-FR"/>
        </w:rPr>
      </w:pPr>
      <w:r w:rsidRPr="005931C2">
        <w:rPr>
          <w:rStyle w:val="HideTWBExt"/>
          <w:noProof w:val="0"/>
          <w:lang w:val="fr-FR"/>
        </w:rPr>
        <w:t>&lt;DocAmend2&gt;</w:t>
      </w:r>
      <w:r w:rsidRPr="005931C2">
        <w:rPr>
          <w:lang w:val="fr-FR"/>
        </w:rPr>
        <w:t>Directive (EU) 2018/2001</w:t>
      </w:r>
      <w:r w:rsidRPr="005931C2">
        <w:rPr>
          <w:rStyle w:val="HideTWBExt"/>
          <w:noProof w:val="0"/>
          <w:lang w:val="fr-FR"/>
        </w:rPr>
        <w:t>&lt;/DocAmend2&gt;</w:t>
      </w:r>
    </w:p>
    <w:p w14:paraId="0A4348C6" w14:textId="77777777" w:rsidR="00265ABF" w:rsidRPr="00DE53BD" w:rsidRDefault="00265ABF" w:rsidP="00265ABF">
      <w:pPr>
        <w:rPr>
          <w:lang w:val="fr-FR"/>
        </w:rPr>
      </w:pPr>
      <w:r w:rsidRPr="00DE0550">
        <w:rPr>
          <w:rStyle w:val="HideTWBExt"/>
          <w:noProof w:val="0"/>
          <w:lang w:val="fr-FR"/>
        </w:rPr>
        <w:t>&lt;Article2&gt;</w:t>
      </w:r>
      <w:r w:rsidRPr="00DE0550">
        <w:rPr>
          <w:lang w:val="fr-FR"/>
        </w:rPr>
        <w:t>Article 15a – paragraph 2 – subparagraph 1</w:t>
      </w:r>
      <w:r w:rsidRPr="00DE0550">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DE53BD" w14:paraId="35490175" w14:textId="77777777" w:rsidTr="007167AA">
        <w:trPr>
          <w:trHeight w:hRule="exact" w:val="240"/>
          <w:jc w:val="center"/>
        </w:trPr>
        <w:tc>
          <w:tcPr>
            <w:tcW w:w="9752" w:type="dxa"/>
            <w:gridSpan w:val="2"/>
          </w:tcPr>
          <w:p w14:paraId="524B7EB7" w14:textId="77777777" w:rsidR="00265ABF" w:rsidRPr="00DE53BD" w:rsidRDefault="00265ABF" w:rsidP="007167AA">
            <w:pPr>
              <w:rPr>
                <w:lang w:val="fr-FR"/>
              </w:rPr>
            </w:pPr>
          </w:p>
        </w:tc>
      </w:tr>
      <w:tr w:rsidR="00265ABF" w:rsidRPr="003F17AE" w14:paraId="13971BCE" w14:textId="77777777" w:rsidTr="007167AA">
        <w:trPr>
          <w:trHeight w:val="240"/>
          <w:jc w:val="center"/>
        </w:trPr>
        <w:tc>
          <w:tcPr>
            <w:tcW w:w="4876" w:type="dxa"/>
          </w:tcPr>
          <w:p w14:paraId="4CC9AA36" w14:textId="77777777" w:rsidR="00265ABF" w:rsidRPr="003F17AE" w:rsidRDefault="00265ABF" w:rsidP="007167AA">
            <w:pPr>
              <w:pStyle w:val="AmColumnHeading"/>
            </w:pPr>
            <w:r w:rsidRPr="003F17AE">
              <w:t>Text proposed by the Commission</w:t>
            </w:r>
          </w:p>
        </w:tc>
        <w:tc>
          <w:tcPr>
            <w:tcW w:w="4876" w:type="dxa"/>
          </w:tcPr>
          <w:p w14:paraId="6F93C91C" w14:textId="77777777" w:rsidR="00265ABF" w:rsidRPr="003F17AE" w:rsidRDefault="00265ABF" w:rsidP="007167AA">
            <w:pPr>
              <w:pStyle w:val="AmColumnHeading"/>
            </w:pPr>
            <w:r w:rsidRPr="003F17AE">
              <w:t>Amendment</w:t>
            </w:r>
          </w:p>
        </w:tc>
      </w:tr>
      <w:tr w:rsidR="00265ABF" w:rsidRPr="003F17AE" w14:paraId="30176FC0" w14:textId="77777777" w:rsidTr="007167AA">
        <w:trPr>
          <w:jc w:val="center"/>
        </w:trPr>
        <w:tc>
          <w:tcPr>
            <w:tcW w:w="4876" w:type="dxa"/>
          </w:tcPr>
          <w:p w14:paraId="27125F37" w14:textId="77777777" w:rsidR="00265ABF" w:rsidRPr="003F17AE" w:rsidRDefault="00265ABF" w:rsidP="007167AA">
            <w:pPr>
              <w:pStyle w:val="Normal6a"/>
            </w:pPr>
            <w:r w:rsidRPr="003F17AE">
              <w:t>2.</w:t>
            </w:r>
            <w:r w:rsidRPr="003F17AE">
              <w:tab/>
              <w:t>Member States shall introduce measures in their building regulations and codes and, where applicable, in their support schemes, to increase the share of electricity and heating and cooling from renewable sources in the building stock, including national measures relating to substantial increases in renewables self-consumption, renewable energy communities and local energy storage, in combination with energy efficiency improvements relating to cogeneration and passive, nearly zero-energy and zero-energy buildings.</w:t>
            </w:r>
          </w:p>
        </w:tc>
        <w:tc>
          <w:tcPr>
            <w:tcW w:w="4876" w:type="dxa"/>
          </w:tcPr>
          <w:p w14:paraId="06DB8F5C" w14:textId="77777777" w:rsidR="00265ABF" w:rsidRPr="003F17AE" w:rsidRDefault="00265ABF" w:rsidP="00C0143E">
            <w:pPr>
              <w:pStyle w:val="Normal6a"/>
            </w:pPr>
            <w:r w:rsidRPr="003F17AE">
              <w:t>2.</w:t>
            </w:r>
            <w:r w:rsidRPr="003F17AE">
              <w:tab/>
              <w:t>Member States shall introduce measures in their building regulations and codes and, where applicable, in their support schemes, to increase the share of electricity and heating and cooling from renewable sources in the building stock, including national measures relating to substantial increases in renewables self-consumption, renewable energy communities</w:t>
            </w:r>
            <w:r w:rsidRPr="003F17AE">
              <w:rPr>
                <w:b/>
                <w:i/>
              </w:rPr>
              <w:t>, local renewable energy sharing</w:t>
            </w:r>
            <w:r w:rsidRPr="003F17AE">
              <w:t xml:space="preserve"> and local energy storage, in combination with energy efficiency improvements relating to cogeneration and passive, nearly zero-energy and zero-energy buildings </w:t>
            </w:r>
            <w:r w:rsidRPr="003F17AE">
              <w:rPr>
                <w:b/>
                <w:i/>
              </w:rPr>
              <w:t>and taking into account innovative technologies</w:t>
            </w:r>
            <w:r w:rsidRPr="003F17AE">
              <w:t>.</w:t>
            </w:r>
          </w:p>
        </w:tc>
      </w:tr>
    </w:tbl>
    <w:p w14:paraId="0E26DC7D" w14:textId="77777777" w:rsidR="00265ABF" w:rsidRPr="003F073C" w:rsidRDefault="00265ABF" w:rsidP="00265ABF">
      <w:pPr>
        <w:pStyle w:val="AmOrLang"/>
      </w:pPr>
      <w:r w:rsidRPr="003F073C">
        <w:t xml:space="preserve">Or. </w:t>
      </w:r>
      <w:r w:rsidRPr="003F073C">
        <w:rPr>
          <w:rStyle w:val="HideTWBExt"/>
          <w:noProof w:val="0"/>
        </w:rPr>
        <w:t>&lt;Original&gt;</w:t>
      </w:r>
      <w:r w:rsidRPr="003F073C">
        <w:rPr>
          <w:rStyle w:val="HideTWBInt"/>
          <w:rFonts w:eastAsiaTheme="majorEastAsia"/>
        </w:rPr>
        <w:t>{EN}</w:t>
      </w:r>
      <w:r w:rsidRPr="003F073C">
        <w:t>en</w:t>
      </w:r>
    </w:p>
    <w:p w14:paraId="03E562AF" w14:textId="77777777" w:rsidR="00265ABF" w:rsidRPr="003F073C" w:rsidRDefault="00265ABF" w:rsidP="00265ABF">
      <w:pPr>
        <w:pStyle w:val="AmOrLang"/>
      </w:pPr>
    </w:p>
    <w:p w14:paraId="12077AB1" w14:textId="77777777" w:rsidR="007167AA" w:rsidRPr="007167AA" w:rsidRDefault="007167AA" w:rsidP="007167AA">
      <w:pPr>
        <w:rPr>
          <w:b/>
        </w:rPr>
      </w:pPr>
      <w:r w:rsidRPr="007167AA">
        <w:rPr>
          <w:rFonts w:ascii="Arial" w:hAnsi="Arial" w:cs="Arial"/>
          <w:vanish/>
          <w:color w:val="000080"/>
          <w:sz w:val="20"/>
        </w:rPr>
        <w:t>&lt;/Members&gt;</w:t>
      </w:r>
    </w:p>
    <w:p w14:paraId="43FA84BC" w14:textId="77777777" w:rsidR="007167AA" w:rsidRPr="007167AA" w:rsidRDefault="007167AA" w:rsidP="007167AA">
      <w:pPr>
        <w:rPr>
          <w:b/>
        </w:rPr>
      </w:pPr>
      <w:r w:rsidRPr="007167AA">
        <w:rPr>
          <w:rFonts w:ascii="Arial" w:hAnsi="Arial" w:cs="Arial"/>
          <w:vanish/>
          <w:color w:val="000080"/>
          <w:sz w:val="20"/>
        </w:rPr>
        <w:t>&lt;/RepeatBlock-By&gt;</w:t>
      </w:r>
    </w:p>
    <w:p w14:paraId="7CC2EF1E" w14:textId="77777777" w:rsidR="007167AA" w:rsidRPr="005931C2" w:rsidRDefault="007167AA" w:rsidP="007167AA">
      <w:pPr>
        <w:rPr>
          <w:b/>
        </w:rPr>
      </w:pPr>
      <w:r w:rsidRPr="005931C2">
        <w:rPr>
          <w:rFonts w:ascii="Arial" w:hAnsi="Arial" w:cs="Arial"/>
          <w:vanish/>
          <w:color w:val="000080"/>
          <w:sz w:val="20"/>
        </w:rPr>
        <w:t>&lt;DocAmend&gt;</w:t>
      </w:r>
      <w:r w:rsidRPr="005931C2">
        <w:rPr>
          <w:b/>
        </w:rPr>
        <w:t>Proposal for a directive</w:t>
      </w:r>
      <w:r w:rsidRPr="005931C2">
        <w:rPr>
          <w:rFonts w:ascii="Arial" w:hAnsi="Arial" w:cs="Arial"/>
          <w:vanish/>
          <w:color w:val="000080"/>
          <w:sz w:val="20"/>
        </w:rPr>
        <w:t>&lt;/DocAmend&gt;</w:t>
      </w:r>
    </w:p>
    <w:p w14:paraId="5D5C5565" w14:textId="77777777" w:rsidR="007167AA" w:rsidRPr="005931C2" w:rsidRDefault="007167AA" w:rsidP="007167AA">
      <w:pPr>
        <w:rPr>
          <w:b/>
          <w:lang w:val="fr-BE"/>
        </w:rPr>
      </w:pPr>
      <w:r w:rsidRPr="005931C2">
        <w:rPr>
          <w:rFonts w:ascii="Arial" w:hAnsi="Arial" w:cs="Arial"/>
          <w:vanish/>
          <w:color w:val="000080"/>
          <w:sz w:val="20"/>
          <w:lang w:val="fr-BE"/>
        </w:rPr>
        <w:t>&lt;Article&gt;</w:t>
      </w:r>
      <w:r w:rsidRPr="005931C2">
        <w:rPr>
          <w:b/>
          <w:lang w:val="fr-BE"/>
        </w:rPr>
        <w:t>Article 1 – paragraph 1 – point 6</w:t>
      </w:r>
      <w:r w:rsidRPr="005931C2">
        <w:rPr>
          <w:rFonts w:ascii="Arial" w:hAnsi="Arial" w:cs="Arial"/>
          <w:vanish/>
          <w:color w:val="000080"/>
          <w:sz w:val="20"/>
          <w:lang w:val="fr-BE"/>
        </w:rPr>
        <w:t>&lt;/Article&gt;</w:t>
      </w:r>
    </w:p>
    <w:p w14:paraId="3A44FB81" w14:textId="77777777" w:rsidR="007167AA" w:rsidRPr="005931C2" w:rsidRDefault="007167AA" w:rsidP="007167AA">
      <w:pPr>
        <w:rPr>
          <w:lang w:val="fr-BE"/>
        </w:rPr>
      </w:pPr>
      <w:r w:rsidRPr="005931C2">
        <w:rPr>
          <w:rFonts w:ascii="Arial" w:hAnsi="Arial" w:cs="Arial"/>
          <w:vanish/>
          <w:color w:val="000080"/>
          <w:sz w:val="20"/>
          <w:lang w:val="fr-BE"/>
        </w:rPr>
        <w:t>&lt;DocAmend2&gt;</w:t>
      </w:r>
      <w:r w:rsidRPr="005931C2">
        <w:rPr>
          <w:lang w:val="fr-BE"/>
        </w:rPr>
        <w:t>Directive (EU) 2018/2001</w:t>
      </w:r>
      <w:r w:rsidRPr="005931C2">
        <w:rPr>
          <w:rFonts w:ascii="Arial" w:hAnsi="Arial" w:cs="Arial"/>
          <w:vanish/>
          <w:color w:val="000080"/>
          <w:sz w:val="20"/>
          <w:lang w:val="fr-BE"/>
        </w:rPr>
        <w:t>&lt;/DocAmend2&gt;</w:t>
      </w:r>
    </w:p>
    <w:p w14:paraId="0371485A" w14:textId="77777777" w:rsidR="007167AA" w:rsidRPr="00792FE9" w:rsidRDefault="007167AA" w:rsidP="007167AA">
      <w:pPr>
        <w:rPr>
          <w:lang w:val="fr-FR"/>
        </w:rPr>
      </w:pPr>
      <w:r w:rsidRPr="00DE0550">
        <w:rPr>
          <w:rFonts w:ascii="Arial" w:hAnsi="Arial" w:cs="Arial"/>
          <w:vanish/>
          <w:color w:val="000080"/>
          <w:sz w:val="20"/>
          <w:lang w:val="fr-FR"/>
        </w:rPr>
        <w:t>&lt;Article2&gt;</w:t>
      </w:r>
      <w:r w:rsidRPr="00DE0550">
        <w:rPr>
          <w:lang w:val="fr-FR"/>
        </w:rPr>
        <w:t>Article 15a – paragraph 2 – subparagraph 2</w:t>
      </w:r>
      <w:r w:rsidRPr="00DE0550">
        <w:rPr>
          <w:rFonts w:ascii="Arial" w:hAnsi="Arial" w:cs="Arial"/>
          <w:vanish/>
          <w:color w:val="000080"/>
          <w:sz w:val="2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167AA" w:rsidRPr="001660F1" w14:paraId="64ED205C" w14:textId="77777777" w:rsidTr="007167AA">
        <w:trPr>
          <w:trHeight w:hRule="exact" w:val="240"/>
          <w:jc w:val="center"/>
        </w:trPr>
        <w:tc>
          <w:tcPr>
            <w:tcW w:w="9752" w:type="dxa"/>
            <w:gridSpan w:val="2"/>
          </w:tcPr>
          <w:p w14:paraId="2BF158EC" w14:textId="77777777" w:rsidR="007167AA" w:rsidRPr="00792FE9" w:rsidRDefault="007167AA" w:rsidP="007167AA">
            <w:pPr>
              <w:rPr>
                <w:lang w:val="fr-FR"/>
              </w:rPr>
            </w:pPr>
          </w:p>
        </w:tc>
      </w:tr>
      <w:tr w:rsidR="007167AA" w:rsidRPr="007167AA" w14:paraId="189F6876" w14:textId="77777777" w:rsidTr="007167AA">
        <w:trPr>
          <w:trHeight w:val="240"/>
          <w:jc w:val="center"/>
        </w:trPr>
        <w:tc>
          <w:tcPr>
            <w:tcW w:w="4876" w:type="dxa"/>
          </w:tcPr>
          <w:p w14:paraId="77FF6653" w14:textId="77777777" w:rsidR="007167AA" w:rsidRPr="007167AA" w:rsidRDefault="007167AA" w:rsidP="007167AA">
            <w:pPr>
              <w:spacing w:after="240"/>
              <w:jc w:val="center"/>
              <w:rPr>
                <w:i/>
              </w:rPr>
            </w:pPr>
            <w:r w:rsidRPr="007167AA">
              <w:rPr>
                <w:i/>
              </w:rPr>
              <w:t>Text proposed by the Commission</w:t>
            </w:r>
          </w:p>
        </w:tc>
        <w:tc>
          <w:tcPr>
            <w:tcW w:w="4876" w:type="dxa"/>
          </w:tcPr>
          <w:p w14:paraId="1C05767D" w14:textId="77777777" w:rsidR="007167AA" w:rsidRPr="007167AA" w:rsidRDefault="007167AA" w:rsidP="007167AA">
            <w:pPr>
              <w:spacing w:after="240"/>
              <w:jc w:val="center"/>
              <w:rPr>
                <w:i/>
              </w:rPr>
            </w:pPr>
            <w:r w:rsidRPr="007167AA">
              <w:rPr>
                <w:i/>
              </w:rPr>
              <w:t>Amendment</w:t>
            </w:r>
          </w:p>
        </w:tc>
      </w:tr>
      <w:tr w:rsidR="007167AA" w:rsidRPr="007167AA" w14:paraId="06275EA8" w14:textId="77777777" w:rsidTr="007167AA">
        <w:trPr>
          <w:jc w:val="center"/>
        </w:trPr>
        <w:tc>
          <w:tcPr>
            <w:tcW w:w="4876" w:type="dxa"/>
          </w:tcPr>
          <w:p w14:paraId="3677428C" w14:textId="77777777" w:rsidR="007167AA" w:rsidRPr="007167AA" w:rsidRDefault="007167AA" w:rsidP="007167AA">
            <w:pPr>
              <w:spacing w:after="120"/>
            </w:pPr>
            <w:r w:rsidRPr="007167AA">
              <w:t>To achieve the indicative share of renewables set out in paragraph 1, Member States shall, in their building regulations and codes and, where applicable, in their support schemes or by other means with equivalent effect, require the use of minimum levels of energy from renewable sources in buildings, in line with the provisions of Directive 2010/31/EU. Member States shall allow those minimum levels to be fulfilled, among others, through efficient district heating and cooling.</w:t>
            </w:r>
          </w:p>
        </w:tc>
        <w:tc>
          <w:tcPr>
            <w:tcW w:w="4876" w:type="dxa"/>
          </w:tcPr>
          <w:p w14:paraId="1840B9DF" w14:textId="77777777" w:rsidR="007167AA" w:rsidRPr="007167AA" w:rsidRDefault="00E401EC" w:rsidP="007167AA">
            <w:pPr>
              <w:spacing w:after="120"/>
            </w:pPr>
            <w:r w:rsidRPr="007167AA">
              <w:t xml:space="preserve">To achieve the indicative share of renewables set out in paragraph 1, Member States shall, in their building regulations and codes and, where applicable, in their support schemes or by other means with equivalent effect, require </w:t>
            </w:r>
            <w:r w:rsidR="009D34BB" w:rsidRPr="003F17AE">
              <w:rPr>
                <w:b/>
                <w:i/>
              </w:rPr>
              <w:t>in accordance with the energy efficiency first principle</w:t>
            </w:r>
            <w:r w:rsidR="00C21A6D">
              <w:rPr>
                <w:b/>
                <w:i/>
              </w:rPr>
              <w:t xml:space="preserve"> </w:t>
            </w:r>
            <w:r w:rsidR="00C21A6D" w:rsidRPr="00C21A6D">
              <w:rPr>
                <w:b/>
                <w:i/>
              </w:rPr>
              <w:t>as defined in point (18) of Article 2 of Regulation (EU) 2018/1999</w:t>
            </w:r>
            <w:r w:rsidR="009D34BB" w:rsidRPr="003F17AE">
              <w:t xml:space="preserve"> </w:t>
            </w:r>
            <w:r w:rsidRPr="007167AA">
              <w:t>the use of minimum levels of energy from renewable sources in buildings, in line with the provisions of Directive 2010/31/EU. Member States shall allow those minimum levels to be fulfilled, among others, through efficient district heating and cooling.</w:t>
            </w:r>
          </w:p>
        </w:tc>
      </w:tr>
    </w:tbl>
    <w:p w14:paraId="2F6700D0" w14:textId="77777777" w:rsidR="007167AA" w:rsidRPr="007167AA" w:rsidRDefault="007167AA" w:rsidP="007167AA">
      <w:pPr>
        <w:spacing w:before="240" w:after="240"/>
        <w:jc w:val="right"/>
      </w:pPr>
      <w:r w:rsidRPr="007167AA">
        <w:t xml:space="preserve">Or. </w:t>
      </w:r>
      <w:r w:rsidRPr="007167AA">
        <w:rPr>
          <w:rFonts w:ascii="Arial" w:hAnsi="Arial" w:cs="Arial"/>
          <w:vanish/>
          <w:color w:val="000080"/>
          <w:sz w:val="20"/>
        </w:rPr>
        <w:t>&lt;Original&gt;</w:t>
      </w:r>
      <w:r w:rsidRPr="007167AA">
        <w:rPr>
          <w:rFonts w:ascii="Arial" w:eastAsiaTheme="majorEastAsia" w:hAnsi="Arial"/>
          <w:vanish/>
          <w:color w:val="808080"/>
          <w:sz w:val="20"/>
        </w:rPr>
        <w:t>{EN}</w:t>
      </w:r>
      <w:r w:rsidRPr="007167AA">
        <w:t>en</w:t>
      </w:r>
      <w:r w:rsidRPr="007167AA">
        <w:rPr>
          <w:rFonts w:ascii="Arial" w:hAnsi="Arial" w:cs="Arial"/>
          <w:vanish/>
          <w:color w:val="000080"/>
          <w:sz w:val="20"/>
        </w:rPr>
        <w:t>&lt;/Original&gt;</w:t>
      </w:r>
    </w:p>
    <w:p w14:paraId="1D9704BB" w14:textId="77777777" w:rsidR="00265ABF" w:rsidRPr="005931C2" w:rsidRDefault="00265ABF" w:rsidP="00265ABF">
      <w:pPr>
        <w:pStyle w:val="NormalBold"/>
      </w:pPr>
      <w:r w:rsidRPr="005931C2">
        <w:rPr>
          <w:rStyle w:val="HideTWBExt"/>
          <w:b w:val="0"/>
          <w:noProof w:val="0"/>
        </w:rPr>
        <w:t>&lt;DocAmend&gt;</w:t>
      </w:r>
      <w:r w:rsidRPr="005931C2">
        <w:t>Proposal for a directive</w:t>
      </w:r>
      <w:r w:rsidRPr="005931C2">
        <w:rPr>
          <w:rStyle w:val="HideTWBExt"/>
          <w:b w:val="0"/>
          <w:noProof w:val="0"/>
        </w:rPr>
        <w:t>&lt;/DocAmend&gt;</w:t>
      </w:r>
    </w:p>
    <w:p w14:paraId="459D3341" w14:textId="77777777" w:rsidR="00265ABF" w:rsidRPr="005931C2" w:rsidRDefault="00265ABF" w:rsidP="00265ABF">
      <w:pPr>
        <w:pStyle w:val="NormalBold"/>
        <w:rPr>
          <w:lang w:val="fr-FR"/>
        </w:rPr>
      </w:pPr>
      <w:r w:rsidRPr="005931C2">
        <w:rPr>
          <w:rStyle w:val="HideTWBExt"/>
          <w:b w:val="0"/>
          <w:noProof w:val="0"/>
          <w:lang w:val="fr-FR"/>
        </w:rPr>
        <w:t>&lt;Article&gt;</w:t>
      </w:r>
      <w:r w:rsidRPr="005931C2">
        <w:rPr>
          <w:lang w:val="fr-FR"/>
        </w:rPr>
        <w:t>Article 1 - paragraph 1 - point 6</w:t>
      </w:r>
      <w:r w:rsidRPr="005931C2">
        <w:rPr>
          <w:rStyle w:val="HideTWBExt"/>
          <w:b w:val="0"/>
          <w:noProof w:val="0"/>
          <w:lang w:val="fr-FR"/>
        </w:rPr>
        <w:t>&lt;/Article&gt;</w:t>
      </w:r>
    </w:p>
    <w:p w14:paraId="3AC41CBB" w14:textId="77777777" w:rsidR="00265ABF" w:rsidRPr="005931C2" w:rsidRDefault="00265ABF" w:rsidP="00265ABF">
      <w:pPr>
        <w:rPr>
          <w:lang w:val="fr-FR"/>
        </w:rPr>
      </w:pPr>
      <w:r w:rsidRPr="005931C2">
        <w:rPr>
          <w:rStyle w:val="HideTWBExt"/>
          <w:noProof w:val="0"/>
          <w:lang w:val="fr-FR"/>
        </w:rPr>
        <w:t>&lt;DocAmend2&gt;</w:t>
      </w:r>
      <w:r w:rsidRPr="005931C2">
        <w:rPr>
          <w:lang w:val="fr-FR"/>
        </w:rPr>
        <w:t>Directive (EU) 2018/2001</w:t>
      </w:r>
      <w:r w:rsidRPr="005931C2">
        <w:rPr>
          <w:rStyle w:val="HideTWBExt"/>
          <w:noProof w:val="0"/>
          <w:lang w:val="fr-FR"/>
        </w:rPr>
        <w:t>&lt;/DocAmend2&gt;</w:t>
      </w:r>
    </w:p>
    <w:p w14:paraId="108EFCCA" w14:textId="77777777" w:rsidR="00265ABF" w:rsidRPr="00DE53BD" w:rsidRDefault="00265ABF" w:rsidP="00265ABF">
      <w:pPr>
        <w:rPr>
          <w:lang w:val="fr-FR"/>
        </w:rPr>
      </w:pPr>
      <w:r w:rsidRPr="00DE0550">
        <w:rPr>
          <w:rStyle w:val="HideTWBExt"/>
          <w:noProof w:val="0"/>
          <w:lang w:val="fr-FR"/>
        </w:rPr>
        <w:t>&lt;Article2&gt;</w:t>
      </w:r>
      <w:r w:rsidRPr="00DE0550">
        <w:rPr>
          <w:lang w:val="fr-FR"/>
        </w:rPr>
        <w:t xml:space="preserve">Article 15a - paragraph 2 - subparagraph </w:t>
      </w:r>
      <w:r w:rsidR="00CA1C77" w:rsidRPr="00DE0550">
        <w:rPr>
          <w:lang w:val="fr-FR"/>
        </w:rPr>
        <w:t>3</w:t>
      </w:r>
      <w:r w:rsidRPr="00DE0550">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660F1" w14:paraId="718D3F33" w14:textId="77777777" w:rsidTr="007167AA">
        <w:trPr>
          <w:trHeight w:hRule="exact" w:val="240"/>
          <w:jc w:val="center"/>
        </w:trPr>
        <w:tc>
          <w:tcPr>
            <w:tcW w:w="9752" w:type="dxa"/>
            <w:gridSpan w:val="2"/>
          </w:tcPr>
          <w:p w14:paraId="58849677" w14:textId="77777777" w:rsidR="00265ABF" w:rsidRPr="00DE53BD" w:rsidRDefault="00265ABF" w:rsidP="007167AA">
            <w:pPr>
              <w:rPr>
                <w:lang w:val="fr-FR"/>
              </w:rPr>
            </w:pPr>
          </w:p>
        </w:tc>
      </w:tr>
      <w:tr w:rsidR="00265ABF" w:rsidRPr="003F17AE" w14:paraId="751EFE05" w14:textId="77777777" w:rsidTr="007167AA">
        <w:trPr>
          <w:trHeight w:val="240"/>
          <w:jc w:val="center"/>
        </w:trPr>
        <w:tc>
          <w:tcPr>
            <w:tcW w:w="4876" w:type="dxa"/>
          </w:tcPr>
          <w:p w14:paraId="52BE7DEA" w14:textId="77777777" w:rsidR="00265ABF" w:rsidRPr="003F17AE" w:rsidRDefault="00265ABF" w:rsidP="007167AA">
            <w:pPr>
              <w:pStyle w:val="AmColumnHeading"/>
            </w:pPr>
            <w:r w:rsidRPr="003F17AE">
              <w:t>Text proposed by the Commission</w:t>
            </w:r>
          </w:p>
        </w:tc>
        <w:tc>
          <w:tcPr>
            <w:tcW w:w="4876" w:type="dxa"/>
          </w:tcPr>
          <w:p w14:paraId="70F1538B" w14:textId="77777777" w:rsidR="00265ABF" w:rsidRPr="003F17AE" w:rsidRDefault="00265ABF" w:rsidP="007167AA">
            <w:pPr>
              <w:pStyle w:val="AmColumnHeading"/>
            </w:pPr>
            <w:r w:rsidRPr="003F17AE">
              <w:t>Amendment</w:t>
            </w:r>
          </w:p>
        </w:tc>
      </w:tr>
      <w:tr w:rsidR="00265ABF" w:rsidRPr="003F17AE" w14:paraId="6FC26808" w14:textId="77777777" w:rsidTr="007167AA">
        <w:trPr>
          <w:jc w:val="center"/>
        </w:trPr>
        <w:tc>
          <w:tcPr>
            <w:tcW w:w="4876" w:type="dxa"/>
          </w:tcPr>
          <w:p w14:paraId="4103EFD7" w14:textId="77777777" w:rsidR="00265ABF" w:rsidRPr="003F17AE" w:rsidRDefault="00265ABF" w:rsidP="007167AA">
            <w:pPr>
              <w:pStyle w:val="Normal6a"/>
            </w:pPr>
            <w:r w:rsidRPr="00BC45BD">
              <w:t xml:space="preserve">For existing buildings, the first </w:t>
            </w:r>
            <w:r w:rsidRPr="00D5510B">
              <w:t>subparagraph</w:t>
            </w:r>
            <w:r w:rsidRPr="00BC45BD">
              <w:t xml:space="preserve"> shall apply </w:t>
            </w:r>
            <w:r w:rsidRPr="00D5510B">
              <w:t>to the armed forces</w:t>
            </w:r>
            <w:r w:rsidRPr="003F17AE">
              <w:rPr>
                <w:b/>
                <w:i/>
              </w:rPr>
              <w:t xml:space="preserve"> </w:t>
            </w:r>
            <w:r w:rsidRPr="003F17AE">
              <w:t>only to the extent that its application does not cause any conflict with the nature and primary aim of the activities of the armed forces and with the exception of material used exclusively for military purposes.</w:t>
            </w:r>
          </w:p>
        </w:tc>
        <w:tc>
          <w:tcPr>
            <w:tcW w:w="4876" w:type="dxa"/>
          </w:tcPr>
          <w:p w14:paraId="4F14E5D8" w14:textId="77777777" w:rsidR="00265ABF" w:rsidRPr="003F17AE" w:rsidRDefault="00BC45BD" w:rsidP="007167AA">
            <w:pPr>
              <w:pStyle w:val="Normal6a"/>
            </w:pPr>
            <w:r w:rsidRPr="00BC45BD">
              <w:t xml:space="preserve">For existing buildings, </w:t>
            </w:r>
            <w:r w:rsidRPr="00C87A26">
              <w:t>the first subparagraph</w:t>
            </w:r>
            <w:r w:rsidRPr="00BC45BD">
              <w:t xml:space="preserve"> shall apply </w:t>
            </w:r>
            <w:r w:rsidRPr="00C87A26">
              <w:t>to the armed forces</w:t>
            </w:r>
            <w:r w:rsidRPr="003F17AE">
              <w:rPr>
                <w:b/>
                <w:i/>
              </w:rPr>
              <w:t xml:space="preserve"> </w:t>
            </w:r>
            <w:r w:rsidR="00265ABF" w:rsidRPr="003F17AE">
              <w:t>only to the extent that its application does not cause any conflict with the nature and primary aim of the activities of the armed forces and with the exception of material used exclusively for military purposes.</w:t>
            </w:r>
          </w:p>
        </w:tc>
      </w:tr>
    </w:tbl>
    <w:p w14:paraId="101DEF93" w14:textId="77777777" w:rsidR="00265ABF" w:rsidRDefault="00265ABF" w:rsidP="00265ABF">
      <w:pPr>
        <w:pStyle w:val="AmOrLang"/>
        <w:rPr>
          <w:rStyle w:val="HideTWBExt"/>
          <w:noProof w:val="0"/>
          <w:vanish w:val="0"/>
        </w:rPr>
      </w:pPr>
    </w:p>
    <w:p w14:paraId="677C86D5" w14:textId="77777777" w:rsidR="00265ABF" w:rsidRPr="003F17AE" w:rsidRDefault="00265ABF" w:rsidP="00265ABF">
      <w:pPr>
        <w:pStyle w:val="NormalBold"/>
      </w:pPr>
      <w:r w:rsidRPr="003F17AE">
        <w:rPr>
          <w:rStyle w:val="HideTWBExt"/>
          <w:b w:val="0"/>
          <w:noProof w:val="0"/>
        </w:rPr>
        <w:t>&lt;/RepeatBlock-By&gt;</w:t>
      </w:r>
    </w:p>
    <w:p w14:paraId="2F4D8E91" w14:textId="77777777" w:rsidR="00265ABF" w:rsidRPr="005931C2" w:rsidRDefault="00265ABF" w:rsidP="00265ABF">
      <w:pPr>
        <w:pStyle w:val="NormalBold"/>
        <w:rPr>
          <w:lang w:val="fr-FR"/>
        </w:rPr>
      </w:pPr>
      <w:r w:rsidRPr="005931C2">
        <w:rPr>
          <w:rStyle w:val="HideTWBExt"/>
          <w:b w:val="0"/>
          <w:noProof w:val="0"/>
          <w:lang w:val="fr-FR"/>
        </w:rPr>
        <w:t>&lt;DocAmend&gt;</w:t>
      </w:r>
      <w:r w:rsidRPr="005931C2">
        <w:rPr>
          <w:lang w:val="fr-FR"/>
        </w:rPr>
        <w:t>Proposal for a directive</w:t>
      </w:r>
      <w:r w:rsidRPr="005931C2">
        <w:rPr>
          <w:rStyle w:val="HideTWBExt"/>
          <w:b w:val="0"/>
          <w:noProof w:val="0"/>
          <w:lang w:val="fr-FR"/>
        </w:rPr>
        <w:t>&lt;/DocAmend&gt;</w:t>
      </w:r>
    </w:p>
    <w:p w14:paraId="4D632DD0" w14:textId="77777777" w:rsidR="00265ABF" w:rsidRPr="005931C2" w:rsidRDefault="00265ABF" w:rsidP="00265ABF">
      <w:pPr>
        <w:pStyle w:val="NormalBold"/>
        <w:rPr>
          <w:lang w:val="fr-FR"/>
        </w:rPr>
      </w:pPr>
      <w:r w:rsidRPr="005931C2">
        <w:rPr>
          <w:rStyle w:val="HideTWBExt"/>
          <w:b w:val="0"/>
          <w:noProof w:val="0"/>
          <w:lang w:val="fr-FR"/>
        </w:rPr>
        <w:t>&lt;Article&gt;</w:t>
      </w:r>
      <w:r w:rsidRPr="005931C2">
        <w:rPr>
          <w:lang w:val="fr-FR"/>
        </w:rPr>
        <w:t>Article 1 - paragraph 1 - point 6</w:t>
      </w:r>
      <w:r w:rsidRPr="005931C2">
        <w:rPr>
          <w:rStyle w:val="HideTWBExt"/>
          <w:b w:val="0"/>
          <w:noProof w:val="0"/>
          <w:lang w:val="fr-FR"/>
        </w:rPr>
        <w:t>&lt;/Article&gt;</w:t>
      </w:r>
    </w:p>
    <w:p w14:paraId="70E155EF" w14:textId="77777777" w:rsidR="00265ABF" w:rsidRPr="00DE0550" w:rsidRDefault="00265ABF" w:rsidP="00265ABF">
      <w:pPr>
        <w:rPr>
          <w:lang w:val="fr-FR"/>
        </w:rPr>
      </w:pPr>
      <w:r w:rsidRPr="00DE0550">
        <w:rPr>
          <w:rStyle w:val="HideTWBExt"/>
          <w:noProof w:val="0"/>
          <w:lang w:val="fr-FR"/>
        </w:rPr>
        <w:t>&lt;DocAmend2&gt;</w:t>
      </w:r>
      <w:r w:rsidRPr="00DE0550">
        <w:rPr>
          <w:lang w:val="fr-FR"/>
        </w:rPr>
        <w:t>Directive (EU) 2018/2001</w:t>
      </w:r>
      <w:r w:rsidRPr="00DE0550">
        <w:rPr>
          <w:rStyle w:val="HideTWBExt"/>
          <w:noProof w:val="0"/>
          <w:lang w:val="fr-FR"/>
        </w:rPr>
        <w:t>&lt;/DocAmend2&gt;</w:t>
      </w:r>
    </w:p>
    <w:p w14:paraId="0FAA95B5" w14:textId="77777777" w:rsidR="00265ABF" w:rsidRPr="003F073C" w:rsidRDefault="00265ABF" w:rsidP="00265ABF">
      <w:pPr>
        <w:rPr>
          <w:lang w:val="fr-FR"/>
        </w:rPr>
      </w:pPr>
      <w:r w:rsidRPr="00DE0550">
        <w:rPr>
          <w:rStyle w:val="HideTWBExt"/>
          <w:noProof w:val="0"/>
          <w:lang w:val="fr-FR"/>
        </w:rPr>
        <w:t>&lt;Article2&gt;</w:t>
      </w:r>
      <w:r w:rsidRPr="00DE0550">
        <w:rPr>
          <w:lang w:val="fr-FR"/>
        </w:rPr>
        <w:t>Article 15a - paragraph 3</w:t>
      </w:r>
      <w:r w:rsidRPr="00DE0550">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4113E" w14:paraId="4A8D0492" w14:textId="77777777" w:rsidTr="007167AA">
        <w:trPr>
          <w:trHeight w:hRule="exact" w:val="240"/>
          <w:jc w:val="center"/>
        </w:trPr>
        <w:tc>
          <w:tcPr>
            <w:tcW w:w="9752" w:type="dxa"/>
            <w:gridSpan w:val="2"/>
          </w:tcPr>
          <w:p w14:paraId="1E3DF92D" w14:textId="77777777" w:rsidR="00265ABF" w:rsidRPr="003F073C" w:rsidRDefault="00265ABF" w:rsidP="007167AA">
            <w:pPr>
              <w:rPr>
                <w:lang w:val="fr-FR"/>
              </w:rPr>
            </w:pPr>
          </w:p>
        </w:tc>
      </w:tr>
      <w:tr w:rsidR="00265ABF" w:rsidRPr="003F17AE" w14:paraId="2083F639" w14:textId="77777777" w:rsidTr="007167AA">
        <w:trPr>
          <w:trHeight w:val="240"/>
          <w:jc w:val="center"/>
        </w:trPr>
        <w:tc>
          <w:tcPr>
            <w:tcW w:w="4876" w:type="dxa"/>
          </w:tcPr>
          <w:p w14:paraId="1EF52AFC" w14:textId="77777777" w:rsidR="00265ABF" w:rsidRPr="003F17AE" w:rsidRDefault="00265ABF" w:rsidP="007167AA">
            <w:pPr>
              <w:pStyle w:val="AmColumnHeading"/>
            </w:pPr>
            <w:r w:rsidRPr="003F17AE">
              <w:t>Text proposed by the Commission</w:t>
            </w:r>
          </w:p>
        </w:tc>
        <w:tc>
          <w:tcPr>
            <w:tcW w:w="4876" w:type="dxa"/>
          </w:tcPr>
          <w:p w14:paraId="3E7EC623" w14:textId="77777777" w:rsidR="00265ABF" w:rsidRPr="003F17AE" w:rsidRDefault="00265ABF" w:rsidP="007167AA">
            <w:pPr>
              <w:pStyle w:val="AmColumnHeading"/>
            </w:pPr>
            <w:r w:rsidRPr="003F17AE">
              <w:t>Amendment</w:t>
            </w:r>
          </w:p>
        </w:tc>
      </w:tr>
      <w:tr w:rsidR="00265ABF" w:rsidRPr="003F17AE" w14:paraId="5DEE002C" w14:textId="77777777" w:rsidTr="007167AA">
        <w:trPr>
          <w:jc w:val="center"/>
        </w:trPr>
        <w:tc>
          <w:tcPr>
            <w:tcW w:w="4876" w:type="dxa"/>
          </w:tcPr>
          <w:p w14:paraId="0189A374" w14:textId="77777777" w:rsidR="00265ABF" w:rsidRPr="003F17AE" w:rsidRDefault="00265ABF" w:rsidP="007167AA">
            <w:pPr>
              <w:pStyle w:val="Normal6a"/>
            </w:pPr>
            <w:r w:rsidRPr="003F17AE">
              <w:t>3.</w:t>
            </w:r>
            <w:r w:rsidRPr="003F17AE">
              <w:tab/>
              <w:t>Member States shall ensure that public buildings at national, regional and local level, fulfil an exemplary role as regards the share of renewable energy used, in accordance with the provisions of Article 9 of Directive 2010/31/EU and Article 5 of Directive 2012/27/EU. Member States may, among others, allow that obligation to be fulfilled by providing for the roofs of public or mixed private-public buildings to be used by third parties for installations that produce energy from renewable sources.</w:t>
            </w:r>
          </w:p>
        </w:tc>
        <w:tc>
          <w:tcPr>
            <w:tcW w:w="4876" w:type="dxa"/>
          </w:tcPr>
          <w:p w14:paraId="18505C34" w14:textId="77777777" w:rsidR="00265ABF" w:rsidRPr="003F17AE" w:rsidRDefault="00265ABF" w:rsidP="00BC45BD">
            <w:pPr>
              <w:pStyle w:val="Normal6a"/>
            </w:pPr>
            <w:r w:rsidRPr="003F17AE">
              <w:t>3.</w:t>
            </w:r>
            <w:r w:rsidRPr="003F17AE">
              <w:tab/>
              <w:t xml:space="preserve">Member States shall ensure that public buildings at national, regional and local level, fulfil an exemplary role as regards the share of renewable energy used, in accordance with the provisions of Article 9 of Directive 2010/31/EU and Article 5 of Directive 2012/27/EU. Member States may, among others, allow that obligation to be fulfilled by providing for the roofs </w:t>
            </w:r>
            <w:r w:rsidRPr="003F17AE">
              <w:rPr>
                <w:b/>
                <w:i/>
              </w:rPr>
              <w:t>and other useful surfaces and sub-surfaces</w:t>
            </w:r>
            <w:r w:rsidRPr="003F17AE">
              <w:t xml:space="preserve"> of public or mixed private-public buildings to be used by third parties for installations that produce energy from renewable sources.</w:t>
            </w:r>
            <w:r>
              <w:t xml:space="preserve"> </w:t>
            </w:r>
            <w:r w:rsidRPr="003F17AE">
              <w:rPr>
                <w:b/>
                <w:i/>
              </w:rPr>
              <w:t>Member States shall promote and support cooperation between local authorities and renewable energy communities in the building sector.</w:t>
            </w:r>
          </w:p>
        </w:tc>
      </w:tr>
    </w:tbl>
    <w:p w14:paraId="0E896FB1" w14:textId="77777777" w:rsidR="00265ABF" w:rsidRPr="003F17AE" w:rsidRDefault="00265ABF" w:rsidP="00265ABF">
      <w:pPr>
        <w:pStyle w:val="AmOrLang"/>
      </w:pPr>
      <w:r w:rsidRPr="003F17AE">
        <w:t xml:space="preserve">Or. </w:t>
      </w:r>
      <w:r w:rsidRPr="003F17AE">
        <w:rPr>
          <w:rStyle w:val="HideTWBExt"/>
          <w:noProof w:val="0"/>
        </w:rPr>
        <w:t>&lt;Original&gt;</w:t>
      </w:r>
      <w:r w:rsidRPr="003F17AE">
        <w:rPr>
          <w:rStyle w:val="HideTWBInt"/>
          <w:rFonts w:eastAsiaTheme="majorEastAsia"/>
        </w:rPr>
        <w:t>{CS}</w:t>
      </w:r>
      <w:r w:rsidRPr="003F17AE">
        <w:t>cs</w:t>
      </w:r>
      <w:r w:rsidRPr="003F17AE">
        <w:rPr>
          <w:rStyle w:val="HideTWBExt"/>
          <w:noProof w:val="0"/>
        </w:rPr>
        <w:t>&lt;/Original&gt;</w:t>
      </w:r>
    </w:p>
    <w:p w14:paraId="498E910C" w14:textId="77777777" w:rsidR="00265ABF" w:rsidRPr="00225D8D" w:rsidRDefault="00265ABF" w:rsidP="00265ABF">
      <w:pPr>
        <w:pStyle w:val="AmOrLang"/>
      </w:pPr>
      <w:r w:rsidRPr="00225D8D">
        <w:rPr>
          <w:rStyle w:val="HideTWBExt"/>
          <w:noProof w:val="0"/>
        </w:rPr>
        <w:t>&lt;/Original&gt;</w:t>
      </w:r>
    </w:p>
    <w:p w14:paraId="7D5F5897" w14:textId="77777777" w:rsidR="00265ABF" w:rsidRPr="005931C2" w:rsidRDefault="00265ABF" w:rsidP="00265ABF">
      <w:pPr>
        <w:pStyle w:val="NormalBold"/>
      </w:pPr>
      <w:r w:rsidRPr="005931C2">
        <w:rPr>
          <w:rStyle w:val="HideTWBExt"/>
          <w:b w:val="0"/>
          <w:noProof w:val="0"/>
        </w:rPr>
        <w:t>&lt;DocAmend&gt;</w:t>
      </w:r>
      <w:r w:rsidRPr="005931C2">
        <w:t>Proposal for a directive</w:t>
      </w:r>
      <w:r w:rsidRPr="005931C2">
        <w:rPr>
          <w:rStyle w:val="HideTWBExt"/>
          <w:b w:val="0"/>
          <w:noProof w:val="0"/>
        </w:rPr>
        <w:t>&lt;/DocAmend&gt;</w:t>
      </w:r>
    </w:p>
    <w:p w14:paraId="4DD693E3" w14:textId="77777777" w:rsidR="00265ABF" w:rsidRPr="005931C2" w:rsidRDefault="00265ABF" w:rsidP="00265ABF">
      <w:pPr>
        <w:pStyle w:val="NormalBold"/>
        <w:rPr>
          <w:lang w:val="fr-FR"/>
        </w:rPr>
      </w:pPr>
      <w:r w:rsidRPr="005931C2">
        <w:rPr>
          <w:rStyle w:val="HideTWBExt"/>
          <w:b w:val="0"/>
          <w:noProof w:val="0"/>
          <w:lang w:val="fr-FR"/>
        </w:rPr>
        <w:t>&lt;Article&gt;</w:t>
      </w:r>
      <w:r w:rsidRPr="005931C2">
        <w:rPr>
          <w:lang w:val="fr-FR"/>
        </w:rPr>
        <w:t>Article 1 – paragraph 1 – point 6</w:t>
      </w:r>
      <w:r w:rsidRPr="005931C2">
        <w:rPr>
          <w:rStyle w:val="HideTWBExt"/>
          <w:b w:val="0"/>
          <w:noProof w:val="0"/>
          <w:lang w:val="fr-FR"/>
        </w:rPr>
        <w:t>&lt;/Article&gt;</w:t>
      </w:r>
    </w:p>
    <w:p w14:paraId="3BF44F32" w14:textId="77777777" w:rsidR="00265ABF" w:rsidRPr="005931C2" w:rsidRDefault="00265ABF" w:rsidP="00265ABF">
      <w:pPr>
        <w:rPr>
          <w:lang w:val="fr-FR"/>
        </w:rPr>
      </w:pPr>
      <w:r w:rsidRPr="005931C2">
        <w:rPr>
          <w:rStyle w:val="HideTWBExt"/>
          <w:noProof w:val="0"/>
          <w:lang w:val="fr-FR"/>
        </w:rPr>
        <w:t>&lt;DocAmend2&gt;</w:t>
      </w:r>
      <w:r w:rsidRPr="005931C2">
        <w:rPr>
          <w:lang w:val="fr-FR"/>
        </w:rPr>
        <w:t>Directive (EU) 2018/2001</w:t>
      </w:r>
      <w:r w:rsidRPr="005931C2">
        <w:rPr>
          <w:rStyle w:val="HideTWBExt"/>
          <w:noProof w:val="0"/>
          <w:lang w:val="fr-FR"/>
        </w:rPr>
        <w:t>&lt;/DocAmend2&gt;</w:t>
      </w:r>
    </w:p>
    <w:p w14:paraId="268F01F0" w14:textId="77777777" w:rsidR="00265ABF" w:rsidRPr="00DE53BD" w:rsidRDefault="00265ABF" w:rsidP="00265ABF">
      <w:pPr>
        <w:rPr>
          <w:lang w:val="fr-FR"/>
        </w:rPr>
      </w:pPr>
      <w:r w:rsidRPr="00DE0550">
        <w:rPr>
          <w:rStyle w:val="HideTWBExt"/>
          <w:noProof w:val="0"/>
          <w:lang w:val="fr-FR"/>
        </w:rPr>
        <w:t>&lt;Article2&gt;</w:t>
      </w:r>
      <w:r w:rsidRPr="00DE0550">
        <w:rPr>
          <w:lang w:val="fr-FR"/>
        </w:rPr>
        <w:t>Article 15a – paragraph 4</w:t>
      </w:r>
      <w:r w:rsidRPr="005931C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265ABF" w14:paraId="52BAE0E3" w14:textId="77777777" w:rsidTr="007167AA">
        <w:trPr>
          <w:trHeight w:hRule="exact" w:val="240"/>
          <w:jc w:val="center"/>
        </w:trPr>
        <w:tc>
          <w:tcPr>
            <w:tcW w:w="9752" w:type="dxa"/>
            <w:gridSpan w:val="2"/>
          </w:tcPr>
          <w:p w14:paraId="574A26AF" w14:textId="77777777" w:rsidR="00265ABF" w:rsidRPr="00DE53BD" w:rsidRDefault="00265ABF" w:rsidP="007167AA">
            <w:pPr>
              <w:rPr>
                <w:lang w:val="fr-FR"/>
              </w:rPr>
            </w:pPr>
          </w:p>
        </w:tc>
      </w:tr>
      <w:tr w:rsidR="00265ABF" w:rsidRPr="003F17AE" w14:paraId="1F364141" w14:textId="77777777" w:rsidTr="007167AA">
        <w:trPr>
          <w:trHeight w:val="240"/>
          <w:jc w:val="center"/>
        </w:trPr>
        <w:tc>
          <w:tcPr>
            <w:tcW w:w="4876" w:type="dxa"/>
          </w:tcPr>
          <w:p w14:paraId="66525215" w14:textId="77777777" w:rsidR="00265ABF" w:rsidRPr="003F17AE" w:rsidRDefault="00265ABF" w:rsidP="007167AA">
            <w:pPr>
              <w:pStyle w:val="AmColumnHeading"/>
            </w:pPr>
            <w:r w:rsidRPr="003F17AE">
              <w:t>Text proposed by the Commission</w:t>
            </w:r>
          </w:p>
        </w:tc>
        <w:tc>
          <w:tcPr>
            <w:tcW w:w="4876" w:type="dxa"/>
          </w:tcPr>
          <w:p w14:paraId="7F23E5DD" w14:textId="77777777" w:rsidR="00265ABF" w:rsidRPr="003F17AE" w:rsidRDefault="00265ABF" w:rsidP="007167AA">
            <w:pPr>
              <w:pStyle w:val="AmColumnHeading"/>
            </w:pPr>
            <w:r w:rsidRPr="003F17AE">
              <w:t>Amendment</w:t>
            </w:r>
          </w:p>
        </w:tc>
      </w:tr>
      <w:tr w:rsidR="00265ABF" w:rsidRPr="003F17AE" w14:paraId="3C005468" w14:textId="77777777" w:rsidTr="007167AA">
        <w:trPr>
          <w:jc w:val="center"/>
        </w:trPr>
        <w:tc>
          <w:tcPr>
            <w:tcW w:w="4876" w:type="dxa"/>
          </w:tcPr>
          <w:p w14:paraId="7F7218BA" w14:textId="77777777" w:rsidR="00265ABF" w:rsidRPr="003F17AE" w:rsidRDefault="00265ABF" w:rsidP="007167AA">
            <w:pPr>
              <w:pStyle w:val="Normal6a"/>
            </w:pPr>
            <w:r w:rsidRPr="003F17AE">
              <w:t>4.</w:t>
            </w:r>
            <w:r w:rsidRPr="003F17AE">
              <w:tab/>
              <w:t>In order to achieve the indicative share of renewable energy set out in paragraph 1, Member States shall promote the use of renewable heating and cooling systems and equipment. To that end, Member States shall use all appropriate measures, tools and incentives, including, among others, energy labels developed under Regulation (EU) 2017/1369 of the European Parliament and of the Council</w:t>
            </w:r>
            <w:r w:rsidRPr="003F17AE">
              <w:rPr>
                <w:rStyle w:val="Sup"/>
              </w:rPr>
              <w:t>26</w:t>
            </w:r>
            <w:r w:rsidRPr="003F17AE">
              <w:t xml:space="preserve"> , energy performance certificates pursuant to Directive 2010/31/EU, or other appropriate certificates or standards developed at national or Union level, and shall ensure the provision of adequate information and advice on renewable, highly energy efficient alternatives as well as on financial instruments and incentives available to promote an increased replacement rate of old heating systems and an increased switch to solutions based on renewable energy.;</w:t>
            </w:r>
          </w:p>
        </w:tc>
        <w:tc>
          <w:tcPr>
            <w:tcW w:w="4876" w:type="dxa"/>
          </w:tcPr>
          <w:p w14:paraId="572B87A9" w14:textId="77777777" w:rsidR="00265ABF" w:rsidRPr="003F17AE" w:rsidRDefault="00265ABF" w:rsidP="00921C22">
            <w:pPr>
              <w:pStyle w:val="Normal6a"/>
            </w:pPr>
            <w:r w:rsidRPr="003F17AE">
              <w:t>4.</w:t>
            </w:r>
            <w:r w:rsidRPr="003F17AE">
              <w:tab/>
              <w:t>In order to achieve the indicative share of renewable energy set out in paragraph 1</w:t>
            </w:r>
            <w:r w:rsidRPr="003F17AE">
              <w:rPr>
                <w:b/>
                <w:i/>
              </w:rPr>
              <w:t xml:space="preserve"> and facilitate their efficient integration</w:t>
            </w:r>
            <w:r w:rsidRPr="003F17AE">
              <w:t xml:space="preserve">, Member States shall promote the use of </w:t>
            </w:r>
            <w:r w:rsidRPr="003F17AE">
              <w:rPr>
                <w:b/>
                <w:i/>
              </w:rPr>
              <w:t>the most sustainable and energy efficient</w:t>
            </w:r>
            <w:r w:rsidRPr="003F17AE">
              <w:t xml:space="preserve"> renewable heating and cooling systems and equipment </w:t>
            </w:r>
            <w:r w:rsidRPr="003F17AE">
              <w:rPr>
                <w:b/>
                <w:i/>
              </w:rPr>
              <w:t>for the given local context, including smart and renewable-based electrified heating and cooling systems and equipment</w:t>
            </w:r>
            <w:r>
              <w:t xml:space="preserve"> </w:t>
            </w:r>
            <w:r w:rsidRPr="00225D8D">
              <w:rPr>
                <w:b/>
                <w:i/>
              </w:rPr>
              <w:t>and</w:t>
            </w:r>
            <w:r w:rsidRPr="003F17AE">
              <w:rPr>
                <w:b/>
                <w:i/>
              </w:rPr>
              <w:t xml:space="preserve"> including innovative technologies</w:t>
            </w:r>
            <w:r w:rsidRPr="003F17AE">
              <w:t>. To that end, Member States shall use all appropriate measures, tools and incentives, including, among others, energy labels developed under Regulation (EU) 2017/1369 of the European Parliament and of the Council</w:t>
            </w:r>
            <w:r w:rsidRPr="003F17AE">
              <w:rPr>
                <w:rStyle w:val="Sup"/>
              </w:rPr>
              <w:t>26</w:t>
            </w:r>
            <w:r w:rsidRPr="003F17AE">
              <w:t xml:space="preserve"> , energy performance certificates pursuant to Directive 2010/31/EU, or other appropriate certificates or standards developed at national or Union level, and shall ensure the provision of adequate information and advice on renewable, highly energy efficient alternatives as well as on financial instruments and incentives available to promote an increased replacement rate of old heating systems and an increased switch to solutions based on renewable energy.;</w:t>
            </w:r>
          </w:p>
        </w:tc>
      </w:tr>
    </w:tbl>
    <w:p w14:paraId="73B2F6D7" w14:textId="77777777" w:rsidR="001C019C" w:rsidRPr="00D5510B" w:rsidRDefault="001C019C" w:rsidP="00A36D2F">
      <w:pPr>
        <w:pStyle w:val="AmNumberTabs"/>
        <w:rPr>
          <w:rStyle w:val="HideTWBExt"/>
          <w:b w:val="0"/>
          <w:vanish w:val="0"/>
          <w:color w:val="000000" w:themeColor="text1"/>
        </w:rPr>
      </w:pPr>
    </w:p>
    <w:p w14:paraId="33B486E0" w14:textId="77777777" w:rsidR="00C921FE" w:rsidRPr="00D5510B" w:rsidRDefault="00C921FE" w:rsidP="00A36D2F">
      <w:pPr>
        <w:pStyle w:val="AmNumberTabs"/>
        <w:rPr>
          <w:rStyle w:val="HideTWBExt"/>
          <w:b w:val="0"/>
          <w:vanish w:val="0"/>
          <w:color w:val="000000" w:themeColor="text1"/>
        </w:rPr>
      </w:pPr>
    </w:p>
    <w:p w14:paraId="2FA70117" w14:textId="77777777" w:rsidR="0001130D" w:rsidRDefault="0001130D" w:rsidP="0001130D">
      <w:pPr>
        <w:rPr>
          <w:rStyle w:val="HideTWBExt"/>
          <w:rFonts w:ascii="Times New Roman" w:hAnsi="Times New Roman"/>
          <w:b/>
          <w:noProof w:val="0"/>
          <w:vanish w:val="0"/>
          <w:color w:val="000000" w:themeColor="text1"/>
          <w:sz w:val="24"/>
          <w:szCs w:val="24"/>
        </w:rPr>
      </w:pPr>
    </w:p>
    <w:p w14:paraId="34E18E4C" w14:textId="77777777" w:rsidR="00921C22" w:rsidRDefault="00921C22" w:rsidP="008F7D05">
      <w:pPr>
        <w:rPr>
          <w:rStyle w:val="HideTWBExt"/>
          <w:b/>
          <w:noProof w:val="0"/>
          <w:vanish w:val="0"/>
          <w:color w:val="000000" w:themeColor="text1"/>
        </w:rPr>
      </w:pPr>
    </w:p>
    <w:p w14:paraId="4C1CC343" w14:textId="77777777" w:rsidR="00921C22" w:rsidRDefault="00921C22" w:rsidP="008F7D05">
      <w:pPr>
        <w:rPr>
          <w:rStyle w:val="HideTWBExt"/>
          <w:b/>
          <w:noProof w:val="0"/>
          <w:vanish w:val="0"/>
          <w:color w:val="000000" w:themeColor="text1"/>
        </w:rPr>
      </w:pPr>
    </w:p>
    <w:p w14:paraId="067BD063" w14:textId="77777777" w:rsidR="00921C22" w:rsidRDefault="00921C22">
      <w:pPr>
        <w:widowControl/>
        <w:rPr>
          <w:rStyle w:val="HideTWBExt"/>
          <w:b/>
          <w:noProof w:val="0"/>
          <w:vanish w:val="0"/>
          <w:color w:val="000000" w:themeColor="text1"/>
        </w:rPr>
      </w:pPr>
      <w:r>
        <w:rPr>
          <w:rStyle w:val="HideTWBExt"/>
          <w:b/>
          <w:noProof w:val="0"/>
          <w:vanish w:val="0"/>
          <w:color w:val="000000" w:themeColor="text1"/>
        </w:rPr>
        <w:br w:type="page"/>
      </w:r>
    </w:p>
    <w:p w14:paraId="56F620C8" w14:textId="77777777" w:rsidR="005D0245" w:rsidRDefault="00547C1D" w:rsidP="00DE0550">
      <w:pPr>
        <w:rPr>
          <w:rStyle w:val="HideTWBExt"/>
          <w:rFonts w:ascii="Times New Roman" w:hAnsi="Times New Roman"/>
          <w:b/>
          <w:noProof w:val="0"/>
          <w:vanish w:val="0"/>
          <w:color w:val="000000" w:themeColor="text1"/>
          <w:sz w:val="24"/>
          <w:szCs w:val="24"/>
        </w:rPr>
      </w:pPr>
      <w:r w:rsidRPr="005931C2">
        <w:rPr>
          <w:rStyle w:val="HideTWBExt"/>
          <w:b/>
          <w:noProof w:val="0"/>
          <w:color w:val="000000" w:themeColor="text1"/>
        </w:rPr>
        <w:t>&lt;RepeatBlock-Amend&gt;&lt;Amend&gt;</w:t>
      </w:r>
      <w:r w:rsidR="000C6034" w:rsidRPr="005931C2">
        <w:rPr>
          <w:b/>
          <w:color w:val="000000" w:themeColor="text1"/>
        </w:rPr>
        <w:t>Compromise amendment</w:t>
      </w:r>
      <w:r w:rsidRPr="005931C2">
        <w:rPr>
          <w:b/>
          <w:color w:val="000000" w:themeColor="text1"/>
        </w:rPr>
        <w:tab/>
      </w:r>
      <w:r w:rsidRPr="005931C2">
        <w:rPr>
          <w:b/>
          <w:color w:val="000000" w:themeColor="text1"/>
        </w:rPr>
        <w:tab/>
      </w:r>
      <w:r w:rsidR="000C6034" w:rsidRPr="005931C2">
        <w:rPr>
          <w:b/>
          <w:color w:val="000000" w:themeColor="text1"/>
        </w:rPr>
        <w:t>6</w:t>
      </w:r>
      <w:r w:rsidR="00737331" w:rsidRPr="005931C2">
        <w:rPr>
          <w:b/>
          <w:color w:val="000000" w:themeColor="text1"/>
        </w:rPr>
        <w:t xml:space="preserve"> </w:t>
      </w:r>
      <w:r w:rsidR="005D0245" w:rsidRPr="005931C2">
        <w:rPr>
          <w:b/>
          <w:color w:val="000000" w:themeColor="text1"/>
        </w:rPr>
        <w:t xml:space="preserve"> </w:t>
      </w:r>
      <w:r w:rsidR="005D0245" w:rsidRPr="005931C2">
        <w:rPr>
          <w:rStyle w:val="HideTWBExt"/>
          <w:rFonts w:ascii="Times New Roman" w:hAnsi="Times New Roman"/>
          <w:b/>
          <w:noProof w:val="0"/>
          <w:vanish w:val="0"/>
          <w:color w:val="000000" w:themeColor="text1"/>
          <w:sz w:val="24"/>
          <w:szCs w:val="24"/>
        </w:rPr>
        <w:t>(Greenhouse gas intensity reduction in the transport sector from the use of renewable energy)</w:t>
      </w:r>
    </w:p>
    <w:p w14:paraId="3B54890D" w14:textId="77777777" w:rsidR="008F7D05" w:rsidRDefault="008F7D05" w:rsidP="008F7D05">
      <w:pPr>
        <w:rPr>
          <w:b/>
          <w:color w:val="000000" w:themeColor="text1"/>
        </w:rPr>
      </w:pPr>
    </w:p>
    <w:p w14:paraId="351A7CE2" w14:textId="77777777" w:rsidR="005D0245" w:rsidRPr="00B12385" w:rsidRDefault="005D0245" w:rsidP="005D0245">
      <w:pPr>
        <w:pStyle w:val="AmNumberTabs"/>
        <w:keepNext/>
      </w:pPr>
      <w:r w:rsidRPr="00B12385">
        <w:rPr>
          <w:rStyle w:val="HideTWBExt"/>
          <w:rFonts w:eastAsiaTheme="majorEastAsia"/>
          <w:b w:val="0"/>
          <w:noProof w:val="0"/>
        </w:rPr>
        <w:t>&lt;Amend&gt;</w:t>
      </w:r>
      <w:r w:rsidRPr="00B12385">
        <w:t>Amendment</w:t>
      </w:r>
      <w:r w:rsidRPr="00B12385">
        <w:tab/>
      </w:r>
      <w:r w:rsidRPr="00B12385">
        <w:tab/>
      </w:r>
      <w:r w:rsidRPr="00B12385">
        <w:rPr>
          <w:rStyle w:val="HideTWBExt"/>
          <w:rFonts w:eastAsiaTheme="majorEastAsia"/>
          <w:b w:val="0"/>
          <w:noProof w:val="0"/>
        </w:rPr>
        <w:t>&lt;NumAm&gt;</w:t>
      </w:r>
      <w:r>
        <w:t>6</w:t>
      </w:r>
      <w:r w:rsidRPr="00B12385">
        <w:rPr>
          <w:rStyle w:val="HideTWBExt"/>
          <w:rFonts w:eastAsiaTheme="majorEastAsia"/>
          <w:b w:val="0"/>
          <w:noProof w:val="0"/>
        </w:rPr>
        <w:t>&lt;/NumAm&gt;</w:t>
      </w:r>
    </w:p>
    <w:p w14:paraId="5435B6AD" w14:textId="07E0E277" w:rsidR="005D0245" w:rsidRPr="00B12385" w:rsidRDefault="005D0245" w:rsidP="005D0245">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ID, The Left</w:t>
      </w:r>
      <w:r w:rsidRPr="008A4DF6">
        <w:rPr>
          <w:rStyle w:val="HideTWBExt"/>
          <w:rFonts w:eastAsiaTheme="majorEastAsia"/>
          <w:b w:val="0"/>
          <w:noProof w:val="0"/>
        </w:rPr>
        <w:t xml:space="preserve"> &lt;/Members&gt;</w:t>
      </w:r>
    </w:p>
    <w:p w14:paraId="2BADFD1D" w14:textId="77777777" w:rsidR="005D0245" w:rsidRPr="0026733E" w:rsidRDefault="005D0245" w:rsidP="00DE0550">
      <w:pPr>
        <w:rPr>
          <w:color w:val="000000" w:themeColor="text1"/>
          <w:lang w:val="fr-FR"/>
        </w:rPr>
      </w:pPr>
      <w:r w:rsidRPr="0026733E">
        <w:rPr>
          <w:rStyle w:val="HideTWBExt"/>
          <w:rFonts w:eastAsiaTheme="majorEastAsia"/>
          <w:noProof w:val="0"/>
          <w:lang w:val="fr-FR"/>
        </w:rPr>
        <w:t>&lt;/RepeatBlock-By&gt;&lt;Compromise&gt;</w:t>
      </w:r>
      <w:r w:rsidRPr="0026733E">
        <w:rPr>
          <w:lang w:val="fr-FR"/>
        </w:rPr>
        <w:t xml:space="preserve">Compromise amendment replacing Amendments </w:t>
      </w:r>
      <w:r w:rsidRPr="0026733E">
        <w:rPr>
          <w:color w:val="000000" w:themeColor="text1"/>
          <w:lang w:val="fr-FR"/>
        </w:rPr>
        <w:t>524 - 570, 25-27</w:t>
      </w:r>
      <w:r w:rsidR="00AF19A9">
        <w:rPr>
          <w:color w:val="000000" w:themeColor="text1"/>
          <w:lang w:val="fr-FR"/>
        </w:rPr>
        <w:t>, 932-942</w:t>
      </w:r>
    </w:p>
    <w:p w14:paraId="4CD41B73" w14:textId="77777777" w:rsidR="005D0245" w:rsidRPr="0026733E" w:rsidRDefault="005D0245" w:rsidP="00DE0550">
      <w:pPr>
        <w:pStyle w:val="NormalBold"/>
        <w:shd w:val="clear" w:color="auto" w:fill="FFFFFF" w:themeFill="background1"/>
        <w:rPr>
          <w:rStyle w:val="HideTWBExt"/>
          <w:b w:val="0"/>
          <w:noProof w:val="0"/>
          <w:vanish w:val="0"/>
          <w:color w:val="000000" w:themeColor="text1"/>
          <w:shd w:val="clear" w:color="auto" w:fill="FFC000"/>
          <w:lang w:val="fr-FR"/>
        </w:rPr>
      </w:pPr>
    </w:p>
    <w:p w14:paraId="002DE36C" w14:textId="77777777" w:rsidR="00FA6673" w:rsidRPr="00C50ABD" w:rsidRDefault="005931C2" w:rsidP="00DE0550">
      <w:pPr>
        <w:shd w:val="clear" w:color="auto" w:fill="FFFFFF" w:themeFill="background1"/>
        <w:rPr>
          <w:b/>
          <w:color w:val="000000" w:themeColor="text1"/>
          <w:lang w:val="fr-FR"/>
        </w:rPr>
      </w:pPr>
      <w:r>
        <w:rPr>
          <w:color w:val="000000" w:themeColor="text1"/>
          <w:lang w:val="fr-FR"/>
        </w:rPr>
        <w:t>Article 25</w:t>
      </w:r>
      <w:r w:rsidR="00FA6673" w:rsidRPr="00C50ABD">
        <w:rPr>
          <w:rFonts w:ascii="Arial" w:hAnsi="Arial" w:cs="Arial"/>
          <w:vanish/>
          <w:color w:val="000000" w:themeColor="text1"/>
          <w:sz w:val="20"/>
          <w:lang w:val="fr-FR"/>
        </w:rPr>
        <w:t>&lt;DocAmend&gt;</w:t>
      </w:r>
      <w:r w:rsidR="00FA6673" w:rsidRPr="00C50ABD">
        <w:rPr>
          <w:b/>
          <w:color w:val="000000" w:themeColor="text1"/>
          <w:lang w:val="fr-FR"/>
        </w:rPr>
        <w:t>Proposal for a directive</w:t>
      </w:r>
      <w:r w:rsidR="00FA6673" w:rsidRPr="00C50ABD">
        <w:rPr>
          <w:rFonts w:ascii="Arial" w:hAnsi="Arial" w:cs="Arial"/>
          <w:vanish/>
          <w:color w:val="000000" w:themeColor="text1"/>
          <w:sz w:val="20"/>
          <w:lang w:val="fr-FR"/>
        </w:rPr>
        <w:t>&lt;/DocAmend&gt;</w:t>
      </w:r>
    </w:p>
    <w:p w14:paraId="7B7A5523" w14:textId="77777777" w:rsidR="00FA6673" w:rsidRPr="00C50ABD" w:rsidRDefault="00FA6673" w:rsidP="00DE0550">
      <w:pPr>
        <w:shd w:val="clear" w:color="auto" w:fill="FFFFFF" w:themeFill="background1"/>
        <w:rPr>
          <w:b/>
          <w:color w:val="000000" w:themeColor="text1"/>
          <w:lang w:val="fr-BE"/>
        </w:rPr>
      </w:pPr>
      <w:r w:rsidRPr="00C50ABD">
        <w:rPr>
          <w:rFonts w:ascii="Arial" w:hAnsi="Arial" w:cs="Arial"/>
          <w:vanish/>
          <w:color w:val="000000" w:themeColor="text1"/>
          <w:sz w:val="20"/>
          <w:lang w:val="fr-BE"/>
        </w:rPr>
        <w:t>&lt;Article&gt;</w:t>
      </w:r>
      <w:r w:rsidRPr="00C50ABD">
        <w:rPr>
          <w:b/>
          <w:color w:val="000000" w:themeColor="text1"/>
          <w:lang w:val="fr-BE"/>
        </w:rPr>
        <w:t>Article 1 – paragraph 1 – point 14</w:t>
      </w:r>
      <w:r w:rsidRPr="00C50ABD">
        <w:rPr>
          <w:rFonts w:ascii="Arial" w:hAnsi="Arial" w:cs="Arial"/>
          <w:vanish/>
          <w:color w:val="000000" w:themeColor="text1"/>
          <w:sz w:val="20"/>
          <w:lang w:val="fr-BE"/>
        </w:rPr>
        <w:t>&lt;/Article&gt;</w:t>
      </w:r>
    </w:p>
    <w:p w14:paraId="1F2114AF" w14:textId="77777777" w:rsidR="00FA6673" w:rsidRPr="00C50ABD" w:rsidRDefault="00FA6673" w:rsidP="00DE0550">
      <w:pPr>
        <w:shd w:val="clear" w:color="auto" w:fill="FFFFFF" w:themeFill="background1"/>
        <w:rPr>
          <w:color w:val="000000" w:themeColor="text1"/>
          <w:lang w:val="fr-BE"/>
        </w:rPr>
      </w:pPr>
      <w:r w:rsidRPr="00C50ABD">
        <w:rPr>
          <w:rFonts w:ascii="Arial" w:hAnsi="Arial" w:cs="Arial"/>
          <w:vanish/>
          <w:color w:val="000000" w:themeColor="text1"/>
          <w:sz w:val="20"/>
          <w:lang w:val="fr-BE"/>
        </w:rPr>
        <w:t>&lt;DocAmend2&gt;</w:t>
      </w:r>
      <w:r w:rsidRPr="00C50ABD">
        <w:rPr>
          <w:color w:val="000000" w:themeColor="text1"/>
          <w:lang w:val="fr-BE"/>
        </w:rPr>
        <w:t>Directive (EU) 2018/2001</w:t>
      </w:r>
      <w:r w:rsidRPr="00C50ABD">
        <w:rPr>
          <w:rFonts w:ascii="Arial" w:hAnsi="Arial" w:cs="Arial"/>
          <w:vanish/>
          <w:color w:val="000000" w:themeColor="text1"/>
          <w:sz w:val="20"/>
          <w:lang w:val="fr-BE"/>
        </w:rPr>
        <w:t>&lt;/DocAmend2&gt;</w:t>
      </w:r>
    </w:p>
    <w:p w14:paraId="53232DE7" w14:textId="77777777" w:rsidR="00FA6673" w:rsidRPr="00C50ABD" w:rsidRDefault="00FA6673" w:rsidP="00DE0550">
      <w:pPr>
        <w:shd w:val="clear" w:color="auto" w:fill="FFFFFF" w:themeFill="background1"/>
        <w:rPr>
          <w:color w:val="000000" w:themeColor="text1"/>
          <w:lang w:val="fr-BE"/>
        </w:rPr>
      </w:pPr>
      <w:r w:rsidRPr="00C50ABD">
        <w:rPr>
          <w:rFonts w:ascii="Arial" w:hAnsi="Arial" w:cs="Arial"/>
          <w:vanish/>
          <w:color w:val="000000" w:themeColor="text1"/>
          <w:sz w:val="20"/>
          <w:lang w:val="fr-BE"/>
        </w:rPr>
        <w:t>&lt;Article2&gt;</w:t>
      </w:r>
      <w:r w:rsidRPr="00C50ABD">
        <w:rPr>
          <w:color w:val="000000" w:themeColor="text1"/>
          <w:lang w:val="fr-BE"/>
        </w:rPr>
        <w:t>Article 25 – paragraph 1 – subparagraph 1 – point a</w:t>
      </w:r>
      <w:r w:rsidRPr="00C50ABD">
        <w:rPr>
          <w:rFonts w:ascii="Arial" w:hAnsi="Arial" w:cs="Arial"/>
          <w:vanish/>
          <w:color w:val="000000" w:themeColor="text1"/>
          <w:sz w:val="20"/>
          <w:lang w:val="fr-BE"/>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6673" w:rsidRPr="0014113E" w14:paraId="59D249AC" w14:textId="77777777" w:rsidTr="00FA6673">
        <w:trPr>
          <w:trHeight w:hRule="exact" w:val="240"/>
          <w:jc w:val="center"/>
        </w:trPr>
        <w:tc>
          <w:tcPr>
            <w:tcW w:w="9752" w:type="dxa"/>
            <w:gridSpan w:val="2"/>
          </w:tcPr>
          <w:p w14:paraId="07A4D6D4" w14:textId="77777777" w:rsidR="00FA6673" w:rsidRPr="00C50ABD" w:rsidRDefault="00FA6673" w:rsidP="00FA6673">
            <w:pPr>
              <w:rPr>
                <w:color w:val="000000" w:themeColor="text1"/>
                <w:lang w:val="fr-BE"/>
              </w:rPr>
            </w:pPr>
          </w:p>
        </w:tc>
      </w:tr>
      <w:tr w:rsidR="00FA6673" w:rsidRPr="00C50ABD" w14:paraId="7004F00B" w14:textId="77777777" w:rsidTr="00FA6673">
        <w:trPr>
          <w:trHeight w:val="240"/>
          <w:jc w:val="center"/>
        </w:trPr>
        <w:tc>
          <w:tcPr>
            <w:tcW w:w="4876" w:type="dxa"/>
          </w:tcPr>
          <w:p w14:paraId="73613056" w14:textId="77777777" w:rsidR="00FA6673" w:rsidRPr="00C50ABD" w:rsidRDefault="00FA6673" w:rsidP="00FA6673">
            <w:pPr>
              <w:spacing w:after="240"/>
              <w:jc w:val="center"/>
              <w:rPr>
                <w:i/>
                <w:color w:val="000000" w:themeColor="text1"/>
              </w:rPr>
            </w:pPr>
            <w:r w:rsidRPr="00C50ABD">
              <w:rPr>
                <w:i/>
                <w:color w:val="000000" w:themeColor="text1"/>
              </w:rPr>
              <w:t>Text proposed by the Commission</w:t>
            </w:r>
          </w:p>
        </w:tc>
        <w:tc>
          <w:tcPr>
            <w:tcW w:w="4876" w:type="dxa"/>
          </w:tcPr>
          <w:p w14:paraId="72883FCF" w14:textId="77777777" w:rsidR="00FA6673" w:rsidRPr="00C50ABD" w:rsidRDefault="00FA6673" w:rsidP="00FA6673">
            <w:pPr>
              <w:spacing w:after="240"/>
              <w:jc w:val="center"/>
              <w:rPr>
                <w:i/>
                <w:color w:val="000000" w:themeColor="text1"/>
              </w:rPr>
            </w:pPr>
            <w:r w:rsidRPr="00C50ABD">
              <w:rPr>
                <w:i/>
                <w:color w:val="000000" w:themeColor="text1"/>
              </w:rPr>
              <w:t>Amendment</w:t>
            </w:r>
          </w:p>
        </w:tc>
      </w:tr>
      <w:tr w:rsidR="00FA6673" w:rsidRPr="00C50ABD" w14:paraId="7B6C7C0D" w14:textId="77777777" w:rsidTr="00FA6673">
        <w:trPr>
          <w:jc w:val="center"/>
        </w:trPr>
        <w:tc>
          <w:tcPr>
            <w:tcW w:w="4876" w:type="dxa"/>
          </w:tcPr>
          <w:p w14:paraId="0879BBFA" w14:textId="77777777" w:rsidR="00FA6673" w:rsidRPr="00C50ABD" w:rsidRDefault="00FA6673" w:rsidP="00FA6673">
            <w:pPr>
              <w:spacing w:after="120"/>
              <w:rPr>
                <w:color w:val="000000" w:themeColor="text1"/>
              </w:rPr>
            </w:pPr>
            <w:r w:rsidRPr="00C50ABD">
              <w:rPr>
                <w:color w:val="000000" w:themeColor="text1"/>
              </w:rPr>
              <w:t>(a)</w:t>
            </w:r>
            <w:r w:rsidRPr="00C50ABD">
              <w:rPr>
                <w:color w:val="000000" w:themeColor="text1"/>
              </w:rPr>
              <w:tab/>
              <w:t xml:space="preserve">the amount of renewable fuels and renewable electricity supplied to the transport sector leads to a greenhouse gas intensity reduction of at least </w:t>
            </w:r>
            <w:r w:rsidRPr="00DE0550">
              <w:rPr>
                <w:color w:val="000000" w:themeColor="text1"/>
              </w:rPr>
              <w:t>13</w:t>
            </w:r>
            <w:r w:rsidRPr="00C76FF7">
              <w:rPr>
                <w:color w:val="000000" w:themeColor="text1"/>
              </w:rPr>
              <w:t xml:space="preserve"> %</w:t>
            </w:r>
            <w:r w:rsidRPr="00C50ABD">
              <w:rPr>
                <w:color w:val="000000" w:themeColor="text1"/>
              </w:rPr>
              <w:t xml:space="preserve"> by 2030, compared to the baseline set out in Article 27(1), point (b), in accordance with an indicative trajectory set by the Member State;</w:t>
            </w:r>
          </w:p>
        </w:tc>
        <w:tc>
          <w:tcPr>
            <w:tcW w:w="4876" w:type="dxa"/>
          </w:tcPr>
          <w:p w14:paraId="412D218A" w14:textId="77777777" w:rsidR="00FA6673" w:rsidRPr="00C50ABD" w:rsidRDefault="00FA6673" w:rsidP="00F20B6C">
            <w:pPr>
              <w:spacing w:after="120"/>
              <w:rPr>
                <w:color w:val="000000" w:themeColor="text1"/>
              </w:rPr>
            </w:pPr>
            <w:r w:rsidRPr="00C50ABD">
              <w:rPr>
                <w:color w:val="000000" w:themeColor="text1"/>
              </w:rPr>
              <w:t>(a)</w:t>
            </w:r>
            <w:r w:rsidRPr="00C50ABD">
              <w:rPr>
                <w:color w:val="000000" w:themeColor="text1"/>
              </w:rPr>
              <w:tab/>
              <w:t xml:space="preserve">the amount of renewable fuels and renewable electricity supplied to the transport sector leads to a greenhouse gas intensity reduction of at least </w:t>
            </w:r>
            <w:r w:rsidR="00C76FF7" w:rsidRPr="00DE0550">
              <w:rPr>
                <w:color w:val="000000" w:themeColor="text1"/>
              </w:rPr>
              <w:t>13</w:t>
            </w:r>
            <w:r w:rsidR="00C76FF7" w:rsidRPr="00C76FF7">
              <w:rPr>
                <w:color w:val="000000" w:themeColor="text1"/>
              </w:rPr>
              <w:t xml:space="preserve"> % </w:t>
            </w:r>
            <w:r w:rsidRPr="00C50ABD">
              <w:rPr>
                <w:color w:val="000000" w:themeColor="text1"/>
              </w:rPr>
              <w:t>by 2030, compared to the baseline set out in Article 27(1), point (b), in accordance with an indicative trajectory set by the Member State;</w:t>
            </w:r>
          </w:p>
        </w:tc>
      </w:tr>
    </w:tbl>
    <w:p w14:paraId="0BE00586" w14:textId="77777777" w:rsidR="0025638F" w:rsidRPr="0025638F" w:rsidRDefault="0025638F" w:rsidP="00FA6673">
      <w:pPr>
        <w:rPr>
          <w:rFonts w:ascii="Arial" w:hAnsi="Arial" w:cs="Arial"/>
          <w:color w:val="000000" w:themeColor="text1"/>
          <w:sz w:val="20"/>
        </w:rPr>
      </w:pPr>
    </w:p>
    <w:p w14:paraId="2C409077" w14:textId="77777777" w:rsidR="00FA6673" w:rsidRPr="00C50ABD" w:rsidRDefault="00FA6673" w:rsidP="00DE0550">
      <w:pPr>
        <w:shd w:val="clear" w:color="auto" w:fill="FFFFFF" w:themeFill="background1"/>
        <w:rPr>
          <w:b/>
          <w:color w:val="000000" w:themeColor="text1"/>
          <w:lang w:val="fr-BE"/>
        </w:rPr>
      </w:pPr>
      <w:r w:rsidRPr="00C50ABD">
        <w:rPr>
          <w:rFonts w:ascii="Arial" w:hAnsi="Arial" w:cs="Arial"/>
          <w:vanish/>
          <w:color w:val="000000" w:themeColor="text1"/>
          <w:sz w:val="20"/>
          <w:lang w:val="fr-BE"/>
        </w:rPr>
        <w:t>&lt;DocAmend&gt;</w:t>
      </w:r>
      <w:r w:rsidRPr="00C50ABD">
        <w:rPr>
          <w:b/>
          <w:color w:val="000000" w:themeColor="text1"/>
          <w:lang w:val="fr-BE"/>
        </w:rPr>
        <w:t>Proposal for a directive</w:t>
      </w:r>
      <w:r w:rsidRPr="00C50ABD">
        <w:rPr>
          <w:rFonts w:ascii="Arial" w:hAnsi="Arial" w:cs="Arial"/>
          <w:vanish/>
          <w:color w:val="000000" w:themeColor="text1"/>
          <w:sz w:val="20"/>
          <w:lang w:val="fr-BE"/>
        </w:rPr>
        <w:t>&lt;/DocAmend&gt;</w:t>
      </w:r>
    </w:p>
    <w:p w14:paraId="43F2F434" w14:textId="77777777" w:rsidR="00FA6673" w:rsidRPr="00C50ABD" w:rsidRDefault="00FA6673" w:rsidP="00DE0550">
      <w:pPr>
        <w:shd w:val="clear" w:color="auto" w:fill="FFFFFF" w:themeFill="background1"/>
        <w:rPr>
          <w:b/>
          <w:color w:val="000000" w:themeColor="text1"/>
          <w:lang w:val="fr-BE"/>
        </w:rPr>
      </w:pPr>
      <w:r w:rsidRPr="00C50ABD">
        <w:rPr>
          <w:rFonts w:ascii="Arial" w:hAnsi="Arial" w:cs="Arial"/>
          <w:vanish/>
          <w:color w:val="000000" w:themeColor="text1"/>
          <w:sz w:val="20"/>
          <w:lang w:val="fr-BE"/>
        </w:rPr>
        <w:t>&lt;Article&gt;</w:t>
      </w:r>
      <w:r w:rsidRPr="00C50ABD">
        <w:rPr>
          <w:b/>
          <w:color w:val="000000" w:themeColor="text1"/>
          <w:lang w:val="fr-BE"/>
        </w:rPr>
        <w:t>Article 1 – paragraph 1 – point 14</w:t>
      </w:r>
      <w:r w:rsidRPr="00C50ABD">
        <w:rPr>
          <w:rFonts w:ascii="Arial" w:hAnsi="Arial" w:cs="Arial"/>
          <w:vanish/>
          <w:color w:val="000000" w:themeColor="text1"/>
          <w:sz w:val="20"/>
          <w:lang w:val="fr-BE"/>
        </w:rPr>
        <w:t>&lt;/Article&gt;</w:t>
      </w:r>
    </w:p>
    <w:p w14:paraId="5A8F59F6" w14:textId="77777777" w:rsidR="00FA6673" w:rsidRPr="00C50ABD" w:rsidRDefault="00FA6673" w:rsidP="00DE0550">
      <w:pPr>
        <w:shd w:val="clear" w:color="auto" w:fill="FFFFFF" w:themeFill="background1"/>
        <w:rPr>
          <w:color w:val="000000" w:themeColor="text1"/>
          <w:lang w:val="fr-BE"/>
        </w:rPr>
      </w:pPr>
      <w:r w:rsidRPr="00C50ABD">
        <w:rPr>
          <w:rFonts w:ascii="Arial" w:hAnsi="Arial" w:cs="Arial"/>
          <w:vanish/>
          <w:color w:val="000000" w:themeColor="text1"/>
          <w:sz w:val="20"/>
          <w:lang w:val="fr-BE"/>
        </w:rPr>
        <w:t>&lt;DocAmend2&gt;</w:t>
      </w:r>
      <w:r w:rsidRPr="00C50ABD">
        <w:rPr>
          <w:color w:val="000000" w:themeColor="text1"/>
          <w:lang w:val="fr-BE"/>
        </w:rPr>
        <w:t>Directive (EU) 2018/2001</w:t>
      </w:r>
      <w:r w:rsidRPr="00C50ABD">
        <w:rPr>
          <w:rFonts w:ascii="Arial" w:hAnsi="Arial" w:cs="Arial"/>
          <w:vanish/>
          <w:color w:val="000000" w:themeColor="text1"/>
          <w:sz w:val="20"/>
          <w:lang w:val="fr-BE"/>
        </w:rPr>
        <w:t>&lt;/DocAmend2&gt;</w:t>
      </w:r>
    </w:p>
    <w:p w14:paraId="487B21DC" w14:textId="77777777" w:rsidR="00FA6673" w:rsidRPr="00C50ABD" w:rsidRDefault="00FA6673" w:rsidP="00DE0550">
      <w:pPr>
        <w:shd w:val="clear" w:color="auto" w:fill="FFFFFF" w:themeFill="background1"/>
        <w:rPr>
          <w:color w:val="000000" w:themeColor="text1"/>
          <w:lang w:val="fr-BE"/>
        </w:rPr>
      </w:pPr>
      <w:r w:rsidRPr="00792FE9">
        <w:rPr>
          <w:rFonts w:ascii="Arial" w:hAnsi="Arial" w:cs="Arial"/>
          <w:vanish/>
          <w:color w:val="000000" w:themeColor="text1"/>
          <w:sz w:val="20"/>
          <w:shd w:val="clear" w:color="auto" w:fill="FFC000"/>
          <w:lang w:val="fr-BE"/>
        </w:rPr>
        <w:t>&lt;Article2&gt;</w:t>
      </w:r>
      <w:r w:rsidR="005931C2" w:rsidRPr="002D2CB0">
        <w:rPr>
          <w:lang w:val="fr-FR"/>
        </w:rPr>
        <w:t xml:space="preserve"> </w:t>
      </w:r>
      <w:r w:rsidR="005931C2" w:rsidRPr="005931C2">
        <w:rPr>
          <w:color w:val="000000" w:themeColor="text1"/>
          <w:lang w:val="fr-BE"/>
        </w:rPr>
        <w:t>Article 25 – paragraph 1 – subparagraph 1 – point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6673" w:rsidRPr="0014113E" w14:paraId="387CCDE4" w14:textId="77777777" w:rsidTr="00FA6673">
        <w:trPr>
          <w:trHeight w:hRule="exact" w:val="240"/>
          <w:jc w:val="center"/>
        </w:trPr>
        <w:tc>
          <w:tcPr>
            <w:tcW w:w="9752" w:type="dxa"/>
            <w:gridSpan w:val="2"/>
          </w:tcPr>
          <w:p w14:paraId="36CED98D" w14:textId="77777777" w:rsidR="00FA6673" w:rsidRPr="00C50ABD" w:rsidRDefault="00FA6673" w:rsidP="00DE0550">
            <w:pPr>
              <w:shd w:val="clear" w:color="auto" w:fill="FFFFFF" w:themeFill="background1"/>
              <w:rPr>
                <w:color w:val="000000" w:themeColor="text1"/>
                <w:lang w:val="fr-BE"/>
              </w:rPr>
            </w:pPr>
          </w:p>
        </w:tc>
      </w:tr>
      <w:tr w:rsidR="00FA6673" w:rsidRPr="00C50ABD" w14:paraId="50B4B608" w14:textId="77777777" w:rsidTr="00FA6673">
        <w:trPr>
          <w:trHeight w:val="240"/>
          <w:jc w:val="center"/>
        </w:trPr>
        <w:tc>
          <w:tcPr>
            <w:tcW w:w="4876" w:type="dxa"/>
          </w:tcPr>
          <w:p w14:paraId="26F36B3D" w14:textId="77777777" w:rsidR="00FA6673" w:rsidRPr="00C50ABD" w:rsidRDefault="00FA6673" w:rsidP="00DE0550">
            <w:pPr>
              <w:shd w:val="clear" w:color="auto" w:fill="FFFFFF" w:themeFill="background1"/>
              <w:spacing w:after="240"/>
              <w:jc w:val="center"/>
              <w:rPr>
                <w:i/>
                <w:color w:val="000000" w:themeColor="text1"/>
              </w:rPr>
            </w:pPr>
            <w:r w:rsidRPr="00C50ABD">
              <w:rPr>
                <w:i/>
                <w:color w:val="000000" w:themeColor="text1"/>
              </w:rPr>
              <w:t>Text proposed by the Commission</w:t>
            </w:r>
          </w:p>
        </w:tc>
        <w:tc>
          <w:tcPr>
            <w:tcW w:w="4876" w:type="dxa"/>
          </w:tcPr>
          <w:p w14:paraId="6365BA9B" w14:textId="77777777" w:rsidR="00FA6673" w:rsidRPr="00C50ABD" w:rsidRDefault="00FA6673" w:rsidP="00DE0550">
            <w:pPr>
              <w:shd w:val="clear" w:color="auto" w:fill="FFFFFF" w:themeFill="background1"/>
              <w:spacing w:after="240"/>
              <w:jc w:val="center"/>
              <w:rPr>
                <w:i/>
                <w:color w:val="000000" w:themeColor="text1"/>
              </w:rPr>
            </w:pPr>
            <w:r w:rsidRPr="00C50ABD">
              <w:rPr>
                <w:i/>
                <w:color w:val="000000" w:themeColor="text1"/>
              </w:rPr>
              <w:t>Amendment</w:t>
            </w:r>
          </w:p>
        </w:tc>
      </w:tr>
      <w:tr w:rsidR="00FA6673" w:rsidRPr="00C50ABD" w14:paraId="179B97F3" w14:textId="77777777" w:rsidTr="00FA6673">
        <w:trPr>
          <w:jc w:val="center"/>
        </w:trPr>
        <w:tc>
          <w:tcPr>
            <w:tcW w:w="4876" w:type="dxa"/>
          </w:tcPr>
          <w:p w14:paraId="3FB8360F" w14:textId="77777777" w:rsidR="00FA6673" w:rsidRPr="00C50ABD" w:rsidRDefault="00FA6673" w:rsidP="00FA6673">
            <w:pPr>
              <w:spacing w:after="120"/>
              <w:rPr>
                <w:color w:val="000000" w:themeColor="text1"/>
              </w:rPr>
            </w:pPr>
            <w:r w:rsidRPr="00C50ABD">
              <w:rPr>
                <w:color w:val="000000" w:themeColor="text1"/>
              </w:rPr>
              <w:t>(b)</w:t>
            </w:r>
            <w:r w:rsidRPr="00C50ABD">
              <w:rPr>
                <w:color w:val="000000" w:themeColor="text1"/>
              </w:rPr>
              <w:tab/>
              <w:t xml:space="preserve">the share of advanced biofuels and biogas produced from the feedstock listed in Part A of Annex IX in the energy supplied to the transport sector is at least 0,2 % in 2022, 0,5 % in 2025 and </w:t>
            </w:r>
            <w:r w:rsidRPr="0025638F">
              <w:rPr>
                <w:color w:val="000000" w:themeColor="text1"/>
              </w:rPr>
              <w:t>2,2</w:t>
            </w:r>
            <w:r w:rsidRPr="00C50ABD">
              <w:rPr>
                <w:color w:val="000000" w:themeColor="text1"/>
              </w:rPr>
              <w:t xml:space="preserve"> % in 2030, and the share of renewable fuels of non-biological origin is at least 2,6 % in 2030.</w:t>
            </w:r>
          </w:p>
        </w:tc>
        <w:tc>
          <w:tcPr>
            <w:tcW w:w="4876" w:type="dxa"/>
          </w:tcPr>
          <w:p w14:paraId="18FEBF88" w14:textId="77777777" w:rsidR="00FA6673" w:rsidRPr="00C50ABD" w:rsidRDefault="00FA6673" w:rsidP="00FA6673">
            <w:pPr>
              <w:spacing w:after="120"/>
              <w:rPr>
                <w:color w:val="000000" w:themeColor="text1"/>
              </w:rPr>
            </w:pPr>
            <w:r w:rsidRPr="00C50ABD">
              <w:rPr>
                <w:color w:val="000000" w:themeColor="text1"/>
              </w:rPr>
              <w:t>(b)</w:t>
            </w:r>
            <w:r w:rsidRPr="00C50ABD">
              <w:rPr>
                <w:color w:val="000000" w:themeColor="text1"/>
              </w:rPr>
              <w:tab/>
              <w:t xml:space="preserve">the share of advanced biofuels and biogas produced from the feedstock listed in Part A of Annex IX in the energy supplied to the transport sector is at least 0,2 % in 2022, 0,5 % in 2025 and </w:t>
            </w:r>
            <w:r w:rsidRPr="0025638F">
              <w:rPr>
                <w:color w:val="000000" w:themeColor="text1"/>
              </w:rPr>
              <w:t>2,2</w:t>
            </w:r>
            <w:r w:rsidRPr="00C50ABD">
              <w:rPr>
                <w:color w:val="000000" w:themeColor="text1"/>
              </w:rPr>
              <w:t xml:space="preserve"> % in 2030, and the share of renewable fuels of non-biological origin is at least 2,6 % in 2030.</w:t>
            </w:r>
          </w:p>
          <w:p w14:paraId="00069555" w14:textId="77777777" w:rsidR="00433EF8" w:rsidRPr="00433EF8" w:rsidRDefault="00FA6673" w:rsidP="00A021AD">
            <w:pPr>
              <w:spacing w:after="120"/>
              <w:rPr>
                <w:b/>
                <w:i/>
                <w:color w:val="000000" w:themeColor="text1"/>
              </w:rPr>
            </w:pPr>
            <w:r w:rsidRPr="00C50ABD">
              <w:rPr>
                <w:b/>
                <w:i/>
                <w:color w:val="000000" w:themeColor="text1"/>
              </w:rPr>
              <w:t>Fuel suppliers shall deliver at least 0.8% of renewable fuels of non-biological origin to maritime modes.</w:t>
            </w:r>
            <w:r w:rsidR="006D10A3">
              <w:rPr>
                <w:b/>
                <w:i/>
                <w:color w:val="000000" w:themeColor="text1"/>
              </w:rPr>
              <w:t xml:space="preserve"> </w:t>
            </w:r>
            <w:r w:rsidR="00433EF8" w:rsidRPr="00433EF8">
              <w:rPr>
                <w:b/>
                <w:i/>
                <w:color w:val="000000" w:themeColor="text1"/>
              </w:rPr>
              <w:t>A Member State which has no maritime ports in its territory may choose not to apply this provision. Any Member State that intends to avail itself of that derogation shall notify the Commission no later than one year after [the entry into force of this amending Directive]. Any subsequent change shall also be communicated to the Commission</w:t>
            </w:r>
            <w:r w:rsidR="005931C2">
              <w:rPr>
                <w:b/>
                <w:i/>
                <w:color w:val="000000" w:themeColor="text1"/>
              </w:rPr>
              <w:t>.</w:t>
            </w:r>
          </w:p>
        </w:tc>
      </w:tr>
    </w:tbl>
    <w:p w14:paraId="4721165A" w14:textId="77777777" w:rsidR="00FA6673" w:rsidRPr="00C50ABD" w:rsidRDefault="00FA6673" w:rsidP="00FA6673">
      <w:pPr>
        <w:rPr>
          <w:b/>
          <w:color w:val="000000" w:themeColor="text1"/>
        </w:rPr>
      </w:pPr>
      <w:r w:rsidRPr="00C50ABD">
        <w:rPr>
          <w:rFonts w:ascii="Arial" w:hAnsi="Arial" w:cs="Arial"/>
          <w:vanish/>
          <w:color w:val="000000" w:themeColor="text1"/>
          <w:sz w:val="20"/>
        </w:rPr>
        <w:t>&lt;/Members&gt;</w:t>
      </w:r>
    </w:p>
    <w:p w14:paraId="5B63505B" w14:textId="77777777" w:rsidR="00FA6673" w:rsidRPr="00C50ABD" w:rsidRDefault="00FA6673" w:rsidP="00FA6673">
      <w:pPr>
        <w:rPr>
          <w:b/>
          <w:color w:val="000000" w:themeColor="text1"/>
        </w:rPr>
      </w:pPr>
      <w:r w:rsidRPr="00C50ABD">
        <w:rPr>
          <w:rFonts w:ascii="Arial" w:hAnsi="Arial" w:cs="Arial"/>
          <w:vanish/>
          <w:color w:val="000000" w:themeColor="text1"/>
          <w:sz w:val="20"/>
        </w:rPr>
        <w:t>&lt;/RepeatBlock-By&gt;</w:t>
      </w:r>
    </w:p>
    <w:p w14:paraId="0C0E9CA3" w14:textId="77777777" w:rsidR="00FA6673" w:rsidRPr="00A07E16" w:rsidRDefault="00FA6673" w:rsidP="00FA6673">
      <w:pPr>
        <w:rPr>
          <w:b/>
          <w:color w:val="000000" w:themeColor="text1"/>
          <w:lang w:val="fr-FR"/>
        </w:rPr>
      </w:pPr>
      <w:r w:rsidRPr="00C50ABD">
        <w:rPr>
          <w:rFonts w:ascii="Arial" w:hAnsi="Arial" w:cs="Arial"/>
          <w:vanish/>
          <w:color w:val="000000" w:themeColor="text1"/>
          <w:sz w:val="20"/>
          <w:lang w:val="fr-FR"/>
        </w:rPr>
        <w:t>&lt;DocAmend&gt;</w:t>
      </w:r>
      <w:r w:rsidRPr="00C50ABD">
        <w:rPr>
          <w:b/>
          <w:color w:val="000000" w:themeColor="text1"/>
          <w:lang w:val="fr-FR"/>
        </w:rPr>
        <w:t xml:space="preserve">Proposal for </w:t>
      </w:r>
      <w:r w:rsidRPr="00A07E16">
        <w:rPr>
          <w:b/>
          <w:color w:val="000000" w:themeColor="text1"/>
          <w:lang w:val="fr-FR"/>
        </w:rPr>
        <w:t>a directive</w:t>
      </w:r>
      <w:r w:rsidRPr="00A07E16">
        <w:rPr>
          <w:rFonts w:ascii="Arial" w:hAnsi="Arial" w:cs="Arial"/>
          <w:vanish/>
          <w:color w:val="000000" w:themeColor="text1"/>
          <w:sz w:val="20"/>
          <w:lang w:val="fr-FR"/>
        </w:rPr>
        <w:t>&lt;/DocAmend&gt;</w:t>
      </w:r>
    </w:p>
    <w:p w14:paraId="279BCA12" w14:textId="77777777" w:rsidR="00FA6673" w:rsidRPr="00CA6CFA" w:rsidRDefault="00FA6673" w:rsidP="00FA6673">
      <w:pPr>
        <w:rPr>
          <w:b/>
          <w:color w:val="000000" w:themeColor="text1"/>
          <w:lang w:val="fr-BE"/>
        </w:rPr>
      </w:pPr>
      <w:r w:rsidRPr="00CA6CFA">
        <w:rPr>
          <w:rFonts w:ascii="Arial" w:hAnsi="Arial" w:cs="Arial"/>
          <w:vanish/>
          <w:color w:val="000000" w:themeColor="text1"/>
          <w:sz w:val="20"/>
          <w:lang w:val="fr-BE"/>
        </w:rPr>
        <w:t>&lt;Article&gt;</w:t>
      </w:r>
      <w:r w:rsidRPr="00CA6CFA">
        <w:rPr>
          <w:b/>
          <w:color w:val="000000" w:themeColor="text1"/>
          <w:lang w:val="fr-BE"/>
        </w:rPr>
        <w:t>Article premier – paragraph 1 – point 14</w:t>
      </w:r>
      <w:r w:rsidRPr="00CA6CFA">
        <w:rPr>
          <w:rFonts w:ascii="Arial" w:hAnsi="Arial" w:cs="Arial"/>
          <w:vanish/>
          <w:color w:val="000000" w:themeColor="text1"/>
          <w:sz w:val="20"/>
          <w:lang w:val="fr-BE"/>
        </w:rPr>
        <w:t>&lt;/Article&gt;</w:t>
      </w:r>
    </w:p>
    <w:p w14:paraId="1EA3D880" w14:textId="77777777" w:rsidR="00FA6673" w:rsidRPr="00CA6CFA" w:rsidRDefault="00FA6673" w:rsidP="00FA6673">
      <w:pPr>
        <w:rPr>
          <w:color w:val="000000" w:themeColor="text1"/>
          <w:lang w:val="fr-BE"/>
        </w:rPr>
      </w:pPr>
      <w:r w:rsidRPr="00CA6CFA">
        <w:rPr>
          <w:rFonts w:ascii="Arial" w:hAnsi="Arial" w:cs="Arial"/>
          <w:vanish/>
          <w:color w:val="000000" w:themeColor="text1"/>
          <w:sz w:val="20"/>
          <w:lang w:val="fr-BE"/>
        </w:rPr>
        <w:t>&lt;DocAmend2&gt;</w:t>
      </w:r>
      <w:r w:rsidRPr="00CA6CFA">
        <w:rPr>
          <w:color w:val="000000" w:themeColor="text1"/>
          <w:lang w:val="fr-BE"/>
        </w:rPr>
        <w:t>Directive (EU)2018/2001</w:t>
      </w:r>
      <w:r w:rsidRPr="00CA6CFA">
        <w:rPr>
          <w:rFonts w:ascii="Arial" w:hAnsi="Arial" w:cs="Arial"/>
          <w:vanish/>
          <w:color w:val="000000" w:themeColor="text1"/>
          <w:sz w:val="20"/>
          <w:lang w:val="fr-BE"/>
        </w:rPr>
        <w:t>&lt;/DocAmend2&gt;</w:t>
      </w:r>
    </w:p>
    <w:p w14:paraId="0EB576AD" w14:textId="77777777" w:rsidR="00FA6673" w:rsidRPr="006D10A3" w:rsidRDefault="00FA6673" w:rsidP="00FA6673">
      <w:pPr>
        <w:rPr>
          <w:color w:val="000000" w:themeColor="text1"/>
          <w:lang w:val="fr-FR"/>
        </w:rPr>
      </w:pPr>
      <w:r w:rsidRPr="00CA6CFA">
        <w:rPr>
          <w:rFonts w:ascii="Arial" w:hAnsi="Arial" w:cs="Arial"/>
          <w:vanish/>
          <w:color w:val="000000" w:themeColor="text1"/>
          <w:sz w:val="20"/>
          <w:lang w:val="fr-FR"/>
        </w:rPr>
        <w:t>&lt;Article2&gt;</w:t>
      </w:r>
      <w:r w:rsidRPr="00CA6CFA">
        <w:rPr>
          <w:color w:val="000000" w:themeColor="text1"/>
          <w:lang w:val="fr-FR"/>
        </w:rPr>
        <w:t>Article 25 – paragraph 1 – subparagraph 2</w:t>
      </w:r>
      <w:r w:rsidRPr="00CA6CFA">
        <w:rPr>
          <w:rFonts w:ascii="Arial" w:hAnsi="Arial" w:cs="Arial"/>
          <w:vanish/>
          <w:color w:val="000000" w:themeColor="text1"/>
          <w:sz w:val="2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6673" w:rsidRPr="009E2029" w14:paraId="44843049" w14:textId="77777777" w:rsidTr="00EE5FB1">
        <w:trPr>
          <w:trHeight w:hRule="exact" w:val="240"/>
          <w:jc w:val="center"/>
        </w:trPr>
        <w:tc>
          <w:tcPr>
            <w:tcW w:w="9752" w:type="dxa"/>
            <w:gridSpan w:val="2"/>
          </w:tcPr>
          <w:p w14:paraId="62968BF5" w14:textId="77777777" w:rsidR="00FA6673" w:rsidRPr="006D10A3" w:rsidRDefault="00FA6673" w:rsidP="00FA6673">
            <w:pPr>
              <w:rPr>
                <w:color w:val="000000" w:themeColor="text1"/>
                <w:lang w:val="fr-FR"/>
              </w:rPr>
            </w:pPr>
          </w:p>
        </w:tc>
      </w:tr>
      <w:tr w:rsidR="00FA6673" w:rsidRPr="00C50ABD" w14:paraId="1C3DF29F" w14:textId="77777777" w:rsidTr="00EE5FB1">
        <w:trPr>
          <w:trHeight w:val="240"/>
          <w:jc w:val="center"/>
        </w:trPr>
        <w:tc>
          <w:tcPr>
            <w:tcW w:w="4876" w:type="dxa"/>
          </w:tcPr>
          <w:p w14:paraId="1E3D4B25" w14:textId="77777777" w:rsidR="00FA6673" w:rsidRPr="00C50ABD" w:rsidRDefault="00FA6673" w:rsidP="00FA6673">
            <w:pPr>
              <w:spacing w:after="240"/>
              <w:jc w:val="center"/>
              <w:rPr>
                <w:i/>
                <w:color w:val="000000" w:themeColor="text1"/>
              </w:rPr>
            </w:pPr>
            <w:r w:rsidRPr="00C50ABD">
              <w:rPr>
                <w:i/>
                <w:color w:val="000000" w:themeColor="text1"/>
              </w:rPr>
              <w:t>Text proposed by the Commission</w:t>
            </w:r>
          </w:p>
        </w:tc>
        <w:tc>
          <w:tcPr>
            <w:tcW w:w="4876" w:type="dxa"/>
          </w:tcPr>
          <w:p w14:paraId="30789020" w14:textId="77777777" w:rsidR="00FA6673" w:rsidRPr="00C50ABD" w:rsidRDefault="00FA6673" w:rsidP="00FA6673">
            <w:pPr>
              <w:spacing w:after="240"/>
              <w:jc w:val="center"/>
              <w:rPr>
                <w:i/>
                <w:color w:val="000000" w:themeColor="text1"/>
              </w:rPr>
            </w:pPr>
            <w:r w:rsidRPr="00C50ABD">
              <w:rPr>
                <w:i/>
                <w:color w:val="000000" w:themeColor="text1"/>
              </w:rPr>
              <w:t>Amendment</w:t>
            </w:r>
          </w:p>
        </w:tc>
      </w:tr>
      <w:tr w:rsidR="00FA6673" w:rsidRPr="00C50ABD" w14:paraId="32E91738" w14:textId="77777777" w:rsidTr="00EE5FB1">
        <w:trPr>
          <w:jc w:val="center"/>
        </w:trPr>
        <w:tc>
          <w:tcPr>
            <w:tcW w:w="4876" w:type="dxa"/>
          </w:tcPr>
          <w:p w14:paraId="0F916CD2" w14:textId="77777777" w:rsidR="00FA6673" w:rsidRPr="00C50ABD" w:rsidRDefault="00FA6673" w:rsidP="00FA6673">
            <w:pPr>
              <w:spacing w:after="120"/>
              <w:rPr>
                <w:color w:val="000000" w:themeColor="text1"/>
              </w:rPr>
            </w:pPr>
            <w:r w:rsidRPr="00C50ABD">
              <w:rPr>
                <w:color w:val="000000" w:themeColor="text1"/>
              </w:rPr>
              <w:t>For the calculation of the reduction referred to in point (a) and the share referred to in point (b), Member States shall take into account renewable fuels of non-biological origin also when they are used as intermediate products for the production of conventional fuels. For the calculation of the reduction referred to in point (a), Member States may take into account recycled carbon fuels.</w:t>
            </w:r>
          </w:p>
        </w:tc>
        <w:tc>
          <w:tcPr>
            <w:tcW w:w="4876" w:type="dxa"/>
          </w:tcPr>
          <w:p w14:paraId="59086A76" w14:textId="77777777" w:rsidR="00FA6673" w:rsidRPr="00C50ABD" w:rsidRDefault="00FA6673" w:rsidP="006317ED">
            <w:pPr>
              <w:spacing w:after="120"/>
              <w:rPr>
                <w:color w:val="000000" w:themeColor="text1"/>
              </w:rPr>
            </w:pPr>
            <w:r w:rsidRPr="00C50ABD">
              <w:rPr>
                <w:color w:val="000000" w:themeColor="text1"/>
              </w:rPr>
              <w:t>For the calculation of the reduction referred to in point (a) and the share referred to in point (b), Member States shall take into account renewable fuels of non-biological origin also when they are used as intermediate products for the production of conventional fuels. For the calculation of the reduction referred to in point (a), Member States may take into account recycled carbon fuels.</w:t>
            </w:r>
          </w:p>
        </w:tc>
      </w:tr>
    </w:tbl>
    <w:p w14:paraId="332C9DD4" w14:textId="77777777" w:rsidR="00EE5FB1" w:rsidRPr="00C50ABD" w:rsidRDefault="00EE5FB1" w:rsidP="00EE5FB1">
      <w:pPr>
        <w:rPr>
          <w:b/>
          <w:color w:val="000000" w:themeColor="text1"/>
        </w:rPr>
      </w:pPr>
      <w:r w:rsidRPr="00C50ABD">
        <w:rPr>
          <w:rFonts w:ascii="Arial" w:hAnsi="Arial" w:cs="Arial"/>
          <w:vanish/>
          <w:color w:val="000000" w:themeColor="text1"/>
          <w:sz w:val="20"/>
        </w:rPr>
        <w:t>&lt;RepeatBlock-By&gt;&lt;Members&gt;&lt;/Members&gt;&lt;/RepeatBlock-By&gt;</w:t>
      </w:r>
    </w:p>
    <w:p w14:paraId="51AFA9BA" w14:textId="77777777" w:rsidR="00EE5FB1" w:rsidRPr="00A07E16" w:rsidRDefault="00EE5FB1" w:rsidP="005931C2">
      <w:pPr>
        <w:shd w:val="clear" w:color="auto" w:fill="FFFFFF" w:themeFill="background1"/>
        <w:rPr>
          <w:b/>
          <w:color w:val="000000" w:themeColor="text1"/>
          <w:lang w:val="fr-FR"/>
        </w:rPr>
      </w:pPr>
      <w:r w:rsidRPr="00A07E16">
        <w:rPr>
          <w:rFonts w:ascii="Arial" w:hAnsi="Arial" w:cs="Arial"/>
          <w:vanish/>
          <w:color w:val="000000" w:themeColor="text1"/>
          <w:sz w:val="20"/>
          <w:lang w:val="fr-FR"/>
        </w:rPr>
        <w:t>&lt;DocAmend&gt;</w:t>
      </w:r>
      <w:r w:rsidRPr="00A07E16">
        <w:rPr>
          <w:b/>
          <w:color w:val="000000" w:themeColor="text1"/>
          <w:lang w:val="fr-FR"/>
        </w:rPr>
        <w:t>Proposal for a directive</w:t>
      </w:r>
      <w:r w:rsidRPr="00A07E16">
        <w:rPr>
          <w:rFonts w:ascii="Arial" w:hAnsi="Arial" w:cs="Arial"/>
          <w:vanish/>
          <w:color w:val="000000" w:themeColor="text1"/>
          <w:sz w:val="20"/>
          <w:lang w:val="fr-FR"/>
        </w:rPr>
        <w:t>&lt;/DocAmend&gt;</w:t>
      </w:r>
    </w:p>
    <w:p w14:paraId="5B0F2AFF" w14:textId="77777777" w:rsidR="00EE5FB1" w:rsidRPr="00C50ABD" w:rsidRDefault="00EE5FB1" w:rsidP="005931C2">
      <w:pPr>
        <w:shd w:val="clear" w:color="auto" w:fill="FFFFFF" w:themeFill="background1"/>
        <w:rPr>
          <w:b/>
          <w:color w:val="000000" w:themeColor="text1"/>
          <w:lang w:val="fr-BE"/>
        </w:rPr>
      </w:pPr>
      <w:r w:rsidRPr="00C50ABD">
        <w:rPr>
          <w:rFonts w:ascii="Arial" w:hAnsi="Arial" w:cs="Arial"/>
          <w:vanish/>
          <w:color w:val="000000" w:themeColor="text1"/>
          <w:sz w:val="20"/>
          <w:lang w:val="fr-BE"/>
        </w:rPr>
        <w:t>&lt;Article&gt;</w:t>
      </w:r>
      <w:r w:rsidRPr="00C50ABD">
        <w:rPr>
          <w:b/>
          <w:color w:val="000000" w:themeColor="text1"/>
          <w:lang w:val="fr-BE"/>
        </w:rPr>
        <w:t>Article premier – paragraph 1 – point 14</w:t>
      </w:r>
      <w:r w:rsidRPr="00C50ABD">
        <w:rPr>
          <w:rFonts w:ascii="Arial" w:hAnsi="Arial" w:cs="Arial"/>
          <w:vanish/>
          <w:color w:val="000000" w:themeColor="text1"/>
          <w:sz w:val="20"/>
          <w:lang w:val="fr-BE"/>
        </w:rPr>
        <w:t>&lt;/Article&gt;</w:t>
      </w:r>
    </w:p>
    <w:p w14:paraId="6FF15E16" w14:textId="77777777" w:rsidR="00EE5FB1" w:rsidRPr="00C50ABD" w:rsidRDefault="00EE5FB1" w:rsidP="005931C2">
      <w:pPr>
        <w:shd w:val="clear" w:color="auto" w:fill="FFFFFF" w:themeFill="background1"/>
        <w:rPr>
          <w:color w:val="000000" w:themeColor="text1"/>
          <w:lang w:val="fr-BE"/>
        </w:rPr>
      </w:pPr>
      <w:r w:rsidRPr="00C50ABD">
        <w:rPr>
          <w:rFonts w:ascii="Arial" w:hAnsi="Arial" w:cs="Arial"/>
          <w:vanish/>
          <w:color w:val="000000" w:themeColor="text1"/>
          <w:sz w:val="20"/>
          <w:lang w:val="fr-BE"/>
        </w:rPr>
        <w:t>&lt;DocAmend2&gt;</w:t>
      </w:r>
      <w:r w:rsidRPr="00C50ABD">
        <w:rPr>
          <w:color w:val="000000" w:themeColor="text1"/>
          <w:lang w:val="fr-BE"/>
        </w:rPr>
        <w:t>Directive (EU)2018/2001</w:t>
      </w:r>
      <w:r w:rsidRPr="00C50ABD">
        <w:rPr>
          <w:rFonts w:ascii="Arial" w:hAnsi="Arial" w:cs="Arial"/>
          <w:vanish/>
          <w:color w:val="000000" w:themeColor="text1"/>
          <w:sz w:val="20"/>
          <w:lang w:val="fr-BE"/>
        </w:rPr>
        <w:t>&lt;/DocAmend2&gt;</w:t>
      </w:r>
    </w:p>
    <w:p w14:paraId="19B36FF3" w14:textId="77777777" w:rsidR="00EE5FB1" w:rsidRPr="00C50ABD" w:rsidRDefault="00EE5FB1" w:rsidP="005931C2">
      <w:pPr>
        <w:shd w:val="clear" w:color="auto" w:fill="FFFFFF" w:themeFill="background1"/>
        <w:rPr>
          <w:color w:val="000000" w:themeColor="text1"/>
          <w:lang w:val="fr-BE"/>
        </w:rPr>
      </w:pPr>
      <w:r w:rsidRPr="00C50ABD">
        <w:rPr>
          <w:rFonts w:ascii="Arial" w:hAnsi="Arial" w:cs="Arial"/>
          <w:vanish/>
          <w:color w:val="000000" w:themeColor="text1"/>
          <w:sz w:val="20"/>
          <w:lang w:val="fr-BE"/>
        </w:rPr>
        <w:t>&lt;Article2&gt;</w:t>
      </w:r>
      <w:r w:rsidRPr="00C50ABD">
        <w:rPr>
          <w:color w:val="000000" w:themeColor="text1"/>
          <w:lang w:val="fr-BE"/>
        </w:rPr>
        <w:t>Article 25 – paragraph 1 – subparagraph 2 a (new)</w:t>
      </w:r>
      <w:r w:rsidRPr="00C50ABD">
        <w:rPr>
          <w:rFonts w:ascii="Arial" w:hAnsi="Arial" w:cs="Arial"/>
          <w:vanish/>
          <w:color w:val="000000" w:themeColor="text1"/>
          <w:sz w:val="20"/>
          <w:lang w:val="fr-BE"/>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E5FB1" w:rsidRPr="0014113E" w14:paraId="40189748" w14:textId="77777777" w:rsidTr="00EE5FB1">
        <w:trPr>
          <w:trHeight w:hRule="exact" w:val="240"/>
          <w:jc w:val="center"/>
        </w:trPr>
        <w:tc>
          <w:tcPr>
            <w:tcW w:w="9752" w:type="dxa"/>
            <w:gridSpan w:val="2"/>
          </w:tcPr>
          <w:p w14:paraId="13DA7DCB" w14:textId="77777777" w:rsidR="00EE5FB1" w:rsidRPr="00C50ABD" w:rsidRDefault="00EE5FB1" w:rsidP="005931C2">
            <w:pPr>
              <w:shd w:val="clear" w:color="auto" w:fill="FFFFFF" w:themeFill="background1"/>
              <w:rPr>
                <w:color w:val="000000" w:themeColor="text1"/>
                <w:lang w:val="fr-BE"/>
              </w:rPr>
            </w:pPr>
          </w:p>
        </w:tc>
      </w:tr>
      <w:tr w:rsidR="00EE5FB1" w:rsidRPr="00C50ABD" w14:paraId="4AFA6578" w14:textId="77777777" w:rsidTr="00EE5FB1">
        <w:trPr>
          <w:trHeight w:val="240"/>
          <w:jc w:val="center"/>
        </w:trPr>
        <w:tc>
          <w:tcPr>
            <w:tcW w:w="4876" w:type="dxa"/>
          </w:tcPr>
          <w:p w14:paraId="0A708A63" w14:textId="77777777" w:rsidR="00EE5FB1" w:rsidRPr="00C50ABD" w:rsidRDefault="00EE5FB1" w:rsidP="005931C2">
            <w:pPr>
              <w:shd w:val="clear" w:color="auto" w:fill="FFFFFF" w:themeFill="background1"/>
              <w:spacing w:after="240"/>
              <w:jc w:val="center"/>
              <w:rPr>
                <w:i/>
                <w:color w:val="000000" w:themeColor="text1"/>
              </w:rPr>
            </w:pPr>
            <w:r w:rsidRPr="00C50ABD">
              <w:rPr>
                <w:i/>
                <w:color w:val="000000" w:themeColor="text1"/>
              </w:rPr>
              <w:t>Text proposed by the Commission</w:t>
            </w:r>
          </w:p>
        </w:tc>
        <w:tc>
          <w:tcPr>
            <w:tcW w:w="4876" w:type="dxa"/>
          </w:tcPr>
          <w:p w14:paraId="1A79BAA7" w14:textId="77777777" w:rsidR="00EE5FB1" w:rsidRPr="00C50ABD" w:rsidRDefault="00EE5FB1" w:rsidP="005931C2">
            <w:pPr>
              <w:shd w:val="clear" w:color="auto" w:fill="FFFFFF" w:themeFill="background1"/>
              <w:spacing w:after="240"/>
              <w:jc w:val="center"/>
              <w:rPr>
                <w:i/>
                <w:color w:val="000000" w:themeColor="text1"/>
              </w:rPr>
            </w:pPr>
            <w:r w:rsidRPr="00C50ABD">
              <w:rPr>
                <w:i/>
                <w:color w:val="000000" w:themeColor="text1"/>
              </w:rPr>
              <w:t>Amendment</w:t>
            </w:r>
          </w:p>
        </w:tc>
      </w:tr>
      <w:tr w:rsidR="00EE5FB1" w:rsidRPr="00C50ABD" w14:paraId="5ACBCDA1" w14:textId="77777777" w:rsidTr="00EE5FB1">
        <w:trPr>
          <w:jc w:val="center"/>
        </w:trPr>
        <w:tc>
          <w:tcPr>
            <w:tcW w:w="4876" w:type="dxa"/>
          </w:tcPr>
          <w:p w14:paraId="03138D68" w14:textId="77777777" w:rsidR="00EE5FB1" w:rsidRPr="00C50ABD" w:rsidRDefault="00EE5FB1" w:rsidP="00EE5FB1">
            <w:pPr>
              <w:spacing w:after="120"/>
              <w:rPr>
                <w:color w:val="000000" w:themeColor="text1"/>
              </w:rPr>
            </w:pPr>
          </w:p>
        </w:tc>
        <w:tc>
          <w:tcPr>
            <w:tcW w:w="4876" w:type="dxa"/>
          </w:tcPr>
          <w:p w14:paraId="202475F9" w14:textId="77777777" w:rsidR="00EE5FB1" w:rsidRDefault="00EE5FB1" w:rsidP="00EE5FB1">
            <w:pPr>
              <w:spacing w:after="120"/>
              <w:rPr>
                <w:b/>
                <w:i/>
                <w:color w:val="000000" w:themeColor="text1"/>
              </w:rPr>
            </w:pPr>
            <w:r w:rsidRPr="00C50ABD">
              <w:rPr>
                <w:b/>
                <w:i/>
                <w:color w:val="000000" w:themeColor="text1"/>
              </w:rPr>
              <w:t>When setting the obligation referred to in points (a) and (b) of the first subparagraph to ensure the achievement of the targets set therein, Member States may do so, inter alia, by means of measures targeting volumes, energy content or greenhouse gas emissions, provided that it is demonstrated that the greenhouse gas intensity reduction and minimum shares referred to in points (a) and (b) of the first subparagraph are achieved.</w:t>
            </w:r>
          </w:p>
          <w:p w14:paraId="31CE84DD" w14:textId="77777777" w:rsidR="00DA1DC2" w:rsidRPr="00C50ABD" w:rsidRDefault="00DA1DC2" w:rsidP="00EE5FB1">
            <w:pPr>
              <w:spacing w:after="120"/>
              <w:rPr>
                <w:color w:val="000000" w:themeColor="text1"/>
              </w:rPr>
            </w:pPr>
          </w:p>
        </w:tc>
      </w:tr>
    </w:tbl>
    <w:p w14:paraId="579C6DEE" w14:textId="77777777" w:rsidR="00EE5FB1" w:rsidRPr="00C50ABD" w:rsidRDefault="00EE5FB1" w:rsidP="00EE5FB1">
      <w:pPr>
        <w:rPr>
          <w:b/>
          <w:color w:val="000000" w:themeColor="text1"/>
          <w:lang w:val="fr-BE"/>
        </w:rPr>
      </w:pPr>
      <w:r w:rsidRPr="00C50ABD">
        <w:rPr>
          <w:rFonts w:ascii="Arial" w:hAnsi="Arial" w:cs="Arial"/>
          <w:vanish/>
          <w:color w:val="000000" w:themeColor="text1"/>
          <w:sz w:val="20"/>
          <w:lang w:val="fr-BE"/>
        </w:rPr>
        <w:t>&lt;DocAmend&gt;</w:t>
      </w:r>
      <w:r w:rsidRPr="00C50ABD">
        <w:rPr>
          <w:b/>
          <w:color w:val="000000" w:themeColor="text1"/>
          <w:lang w:val="fr-BE"/>
        </w:rPr>
        <w:t>Proposal for a directive</w:t>
      </w:r>
      <w:r w:rsidRPr="00C50ABD">
        <w:rPr>
          <w:rFonts w:ascii="Arial" w:hAnsi="Arial" w:cs="Arial"/>
          <w:vanish/>
          <w:color w:val="000000" w:themeColor="text1"/>
          <w:sz w:val="20"/>
          <w:lang w:val="fr-BE"/>
        </w:rPr>
        <w:t>&lt;/DocAmend&gt;</w:t>
      </w:r>
    </w:p>
    <w:p w14:paraId="27323880" w14:textId="77777777" w:rsidR="00EE5FB1" w:rsidRPr="00C50ABD" w:rsidRDefault="00EE5FB1" w:rsidP="00EE5FB1">
      <w:pPr>
        <w:rPr>
          <w:b/>
          <w:color w:val="000000" w:themeColor="text1"/>
          <w:lang w:val="fr-BE"/>
        </w:rPr>
      </w:pPr>
      <w:r w:rsidRPr="00C50ABD">
        <w:rPr>
          <w:rFonts w:ascii="Arial" w:hAnsi="Arial" w:cs="Arial"/>
          <w:vanish/>
          <w:color w:val="000000" w:themeColor="text1"/>
          <w:sz w:val="20"/>
          <w:lang w:val="fr-BE"/>
        </w:rPr>
        <w:t>&lt;Article&gt;</w:t>
      </w:r>
      <w:r w:rsidRPr="00C50ABD">
        <w:rPr>
          <w:b/>
          <w:color w:val="000000" w:themeColor="text1"/>
          <w:lang w:val="fr-BE"/>
        </w:rPr>
        <w:t>Article 1 – paragraph 1 – point 14</w:t>
      </w:r>
      <w:r w:rsidRPr="00C50ABD">
        <w:rPr>
          <w:rFonts w:ascii="Arial" w:hAnsi="Arial" w:cs="Arial"/>
          <w:vanish/>
          <w:color w:val="000000" w:themeColor="text1"/>
          <w:sz w:val="20"/>
          <w:lang w:val="fr-BE"/>
        </w:rPr>
        <w:t>&lt;/Article&gt;</w:t>
      </w:r>
    </w:p>
    <w:p w14:paraId="4CAE55B3" w14:textId="77777777" w:rsidR="00EE5FB1" w:rsidRPr="005931C2" w:rsidRDefault="00EE5FB1" w:rsidP="00EE5FB1">
      <w:pPr>
        <w:rPr>
          <w:color w:val="000000" w:themeColor="text1"/>
          <w:lang w:val="fr-BE"/>
        </w:rPr>
      </w:pPr>
      <w:r w:rsidRPr="005931C2">
        <w:rPr>
          <w:rFonts w:ascii="Arial" w:hAnsi="Arial" w:cs="Arial"/>
          <w:vanish/>
          <w:color w:val="000000" w:themeColor="text1"/>
          <w:sz w:val="20"/>
          <w:lang w:val="fr-BE"/>
        </w:rPr>
        <w:t>&lt;DocAmend2&gt;</w:t>
      </w:r>
      <w:r w:rsidRPr="005931C2">
        <w:rPr>
          <w:color w:val="000000" w:themeColor="text1"/>
          <w:lang w:val="fr-BE"/>
        </w:rPr>
        <w:t>Directive (EU) 2018/2001</w:t>
      </w:r>
      <w:r w:rsidRPr="005931C2">
        <w:rPr>
          <w:rFonts w:ascii="Arial" w:hAnsi="Arial" w:cs="Arial"/>
          <w:vanish/>
          <w:color w:val="000000" w:themeColor="text1"/>
          <w:sz w:val="20"/>
          <w:lang w:val="fr-BE"/>
        </w:rPr>
        <w:t>&lt;/DocAmend2&gt;</w:t>
      </w:r>
    </w:p>
    <w:p w14:paraId="571A8DA4" w14:textId="77777777" w:rsidR="00EE5FB1" w:rsidRPr="00C50ABD" w:rsidRDefault="00EE5FB1" w:rsidP="00EE5FB1">
      <w:pPr>
        <w:rPr>
          <w:color w:val="000000" w:themeColor="text1"/>
          <w:lang w:val="fr-BE"/>
        </w:rPr>
      </w:pPr>
      <w:r w:rsidRPr="005931C2">
        <w:rPr>
          <w:rFonts w:ascii="Arial" w:hAnsi="Arial" w:cs="Arial"/>
          <w:vanish/>
          <w:color w:val="000000" w:themeColor="text1"/>
          <w:sz w:val="20"/>
          <w:lang w:val="fr-BE"/>
        </w:rPr>
        <w:t>&lt;Article2&gt;</w:t>
      </w:r>
      <w:r w:rsidRPr="005931C2">
        <w:rPr>
          <w:color w:val="000000" w:themeColor="text1"/>
          <w:lang w:val="fr-BE"/>
        </w:rPr>
        <w:t>Article 25 – paragraph 1 – subparagraph 3</w:t>
      </w:r>
      <w:r w:rsidRPr="005931C2">
        <w:rPr>
          <w:rFonts w:ascii="Arial" w:hAnsi="Arial" w:cs="Arial"/>
          <w:vanish/>
          <w:color w:val="000000" w:themeColor="text1"/>
          <w:sz w:val="20"/>
          <w:lang w:val="fr-BE"/>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E5FB1" w:rsidRPr="0014113E" w14:paraId="38399882" w14:textId="77777777" w:rsidTr="0002773A">
        <w:trPr>
          <w:trHeight w:hRule="exact" w:val="240"/>
          <w:jc w:val="center"/>
        </w:trPr>
        <w:tc>
          <w:tcPr>
            <w:tcW w:w="9752" w:type="dxa"/>
            <w:gridSpan w:val="2"/>
          </w:tcPr>
          <w:p w14:paraId="30B8AFB6" w14:textId="77777777" w:rsidR="00EE5FB1" w:rsidRPr="00C50ABD" w:rsidRDefault="00EE5FB1" w:rsidP="00EE5FB1">
            <w:pPr>
              <w:rPr>
                <w:color w:val="000000" w:themeColor="text1"/>
                <w:lang w:val="fr-BE"/>
              </w:rPr>
            </w:pPr>
          </w:p>
        </w:tc>
      </w:tr>
      <w:tr w:rsidR="00EE5FB1" w:rsidRPr="00C50ABD" w14:paraId="72D18ACE" w14:textId="77777777" w:rsidTr="0002773A">
        <w:trPr>
          <w:trHeight w:val="240"/>
          <w:jc w:val="center"/>
        </w:trPr>
        <w:tc>
          <w:tcPr>
            <w:tcW w:w="4876" w:type="dxa"/>
          </w:tcPr>
          <w:p w14:paraId="149C8055" w14:textId="77777777" w:rsidR="00EE5FB1" w:rsidRPr="00C50ABD" w:rsidRDefault="00EE5FB1" w:rsidP="00EE5FB1">
            <w:pPr>
              <w:spacing w:after="240"/>
              <w:jc w:val="center"/>
              <w:rPr>
                <w:i/>
                <w:color w:val="000000" w:themeColor="text1"/>
              </w:rPr>
            </w:pPr>
            <w:r w:rsidRPr="00C50ABD">
              <w:rPr>
                <w:i/>
                <w:color w:val="000000" w:themeColor="text1"/>
              </w:rPr>
              <w:t>Text proposed by the Commission</w:t>
            </w:r>
          </w:p>
        </w:tc>
        <w:tc>
          <w:tcPr>
            <w:tcW w:w="4876" w:type="dxa"/>
          </w:tcPr>
          <w:p w14:paraId="52F3ECD5" w14:textId="77777777" w:rsidR="00EE5FB1" w:rsidRPr="00C50ABD" w:rsidRDefault="00EE5FB1" w:rsidP="00EE5FB1">
            <w:pPr>
              <w:spacing w:after="240"/>
              <w:jc w:val="center"/>
              <w:rPr>
                <w:i/>
                <w:color w:val="000000" w:themeColor="text1"/>
              </w:rPr>
            </w:pPr>
            <w:r w:rsidRPr="00C50ABD">
              <w:rPr>
                <w:i/>
                <w:color w:val="000000" w:themeColor="text1"/>
              </w:rPr>
              <w:t>Amendment</w:t>
            </w:r>
          </w:p>
        </w:tc>
      </w:tr>
      <w:tr w:rsidR="00EE5FB1" w:rsidRPr="00C50ABD" w14:paraId="088E5B78" w14:textId="77777777" w:rsidTr="0002773A">
        <w:trPr>
          <w:jc w:val="center"/>
        </w:trPr>
        <w:tc>
          <w:tcPr>
            <w:tcW w:w="4876" w:type="dxa"/>
          </w:tcPr>
          <w:p w14:paraId="6BC70276" w14:textId="77777777" w:rsidR="00EE5FB1" w:rsidRPr="00C50ABD" w:rsidRDefault="00EE5FB1" w:rsidP="00EE5FB1">
            <w:pPr>
              <w:spacing w:after="120"/>
              <w:rPr>
                <w:color w:val="000000" w:themeColor="text1"/>
              </w:rPr>
            </w:pPr>
            <w:r w:rsidRPr="00A07E16">
              <w:rPr>
                <w:color w:val="000000" w:themeColor="text1"/>
              </w:rPr>
              <w:t>When setting the obligation on fuel suppliers, Member States may exempt fuel suppliers supplying electricity or renewable liquid and gaseous transport fuels of non-biological origin from the requirement to comply with the minimum share of advanced biofuels and biogas produced from the feedstock listed in Part A of Annex IX with respect to those fuels.</w:t>
            </w:r>
          </w:p>
        </w:tc>
        <w:tc>
          <w:tcPr>
            <w:tcW w:w="4876" w:type="dxa"/>
          </w:tcPr>
          <w:p w14:paraId="4CB64BFF" w14:textId="77777777" w:rsidR="00EE5FB1" w:rsidRPr="00C50ABD" w:rsidRDefault="00EE5FB1" w:rsidP="00EE5FB1">
            <w:pPr>
              <w:spacing w:after="120"/>
              <w:rPr>
                <w:color w:val="000000" w:themeColor="text1"/>
              </w:rPr>
            </w:pPr>
            <w:r w:rsidRPr="00A07E16">
              <w:rPr>
                <w:color w:val="000000" w:themeColor="text1"/>
              </w:rPr>
              <w:t>When setting the obligation on fuel suppliers, Member States may exempt fuel suppliers supplying electricity or renewable liquid and gaseous transport fuels of non-biological origin from the requirement to comply with the minimum share of advanced biofuels and biogas produced from the feedstock listed in Part A of Annex IX with respect to those fuels</w:t>
            </w:r>
            <w:r w:rsidRPr="00C50ABD">
              <w:rPr>
                <w:color w:val="000000" w:themeColor="text1"/>
              </w:rPr>
              <w:t>.</w:t>
            </w:r>
          </w:p>
        </w:tc>
      </w:tr>
    </w:tbl>
    <w:p w14:paraId="5857B84D" w14:textId="77777777" w:rsidR="0002773A" w:rsidRPr="00A07E16" w:rsidRDefault="0002773A" w:rsidP="0002773A">
      <w:pPr>
        <w:rPr>
          <w:rFonts w:ascii="Arial" w:hAnsi="Arial" w:cs="Arial"/>
          <w:color w:val="000000" w:themeColor="text1"/>
          <w:sz w:val="20"/>
        </w:rPr>
      </w:pPr>
    </w:p>
    <w:p w14:paraId="3846342B" w14:textId="77777777" w:rsidR="0002773A" w:rsidRPr="00A07E16" w:rsidRDefault="0002773A" w:rsidP="0002773A">
      <w:pPr>
        <w:rPr>
          <w:rFonts w:ascii="Arial" w:hAnsi="Arial" w:cs="Arial"/>
          <w:color w:val="000000" w:themeColor="text1"/>
          <w:sz w:val="20"/>
        </w:rPr>
      </w:pPr>
    </w:p>
    <w:p w14:paraId="784C396C" w14:textId="77777777" w:rsidR="0002773A" w:rsidRPr="00A07E16" w:rsidRDefault="0002773A" w:rsidP="0002773A">
      <w:pPr>
        <w:rPr>
          <w:b/>
          <w:color w:val="000000" w:themeColor="text1"/>
          <w:lang w:val="fr-BE"/>
        </w:rPr>
      </w:pPr>
      <w:r w:rsidRPr="00A07E16">
        <w:rPr>
          <w:rFonts w:ascii="Arial" w:hAnsi="Arial" w:cs="Arial"/>
          <w:vanish/>
          <w:color w:val="000000" w:themeColor="text1"/>
          <w:sz w:val="20"/>
          <w:lang w:val="fr-BE"/>
        </w:rPr>
        <w:t>&lt;DocAmend&gt;</w:t>
      </w:r>
      <w:r w:rsidRPr="00A07E16">
        <w:rPr>
          <w:b/>
          <w:color w:val="000000" w:themeColor="text1"/>
          <w:lang w:val="fr-BE"/>
        </w:rPr>
        <w:t>Proposal for a directive</w:t>
      </w:r>
      <w:r w:rsidRPr="00A07E16">
        <w:rPr>
          <w:rFonts w:ascii="Arial" w:hAnsi="Arial" w:cs="Arial"/>
          <w:vanish/>
          <w:color w:val="000000" w:themeColor="text1"/>
          <w:sz w:val="20"/>
          <w:lang w:val="fr-BE"/>
        </w:rPr>
        <w:t>&lt;/DocAmend&gt;</w:t>
      </w:r>
    </w:p>
    <w:p w14:paraId="1F43E257" w14:textId="77777777" w:rsidR="0002773A" w:rsidRPr="005931C2" w:rsidRDefault="0002773A" w:rsidP="0002773A">
      <w:pPr>
        <w:rPr>
          <w:b/>
          <w:color w:val="000000" w:themeColor="text1"/>
          <w:lang w:val="fr-BE"/>
        </w:rPr>
      </w:pPr>
      <w:r w:rsidRPr="005931C2">
        <w:rPr>
          <w:rFonts w:ascii="Arial" w:hAnsi="Arial" w:cs="Arial"/>
          <w:vanish/>
          <w:color w:val="000000" w:themeColor="text1"/>
          <w:sz w:val="20"/>
          <w:lang w:val="fr-BE"/>
        </w:rPr>
        <w:t>&lt;Article&gt;</w:t>
      </w:r>
      <w:r w:rsidRPr="005931C2">
        <w:rPr>
          <w:b/>
          <w:color w:val="000000" w:themeColor="text1"/>
          <w:lang w:val="fr-BE"/>
        </w:rPr>
        <w:t>Article premier – paragraph 1 – point 14</w:t>
      </w:r>
      <w:r w:rsidRPr="005931C2">
        <w:rPr>
          <w:rFonts w:ascii="Arial" w:hAnsi="Arial" w:cs="Arial"/>
          <w:vanish/>
          <w:color w:val="000000" w:themeColor="text1"/>
          <w:sz w:val="20"/>
          <w:lang w:val="fr-BE"/>
        </w:rPr>
        <w:t>&lt;/Article&gt;</w:t>
      </w:r>
    </w:p>
    <w:p w14:paraId="0A4EF20F" w14:textId="77777777" w:rsidR="0002773A" w:rsidRPr="005931C2" w:rsidRDefault="0002773A" w:rsidP="0002773A">
      <w:pPr>
        <w:rPr>
          <w:color w:val="000000" w:themeColor="text1"/>
          <w:lang w:val="fr-BE"/>
        </w:rPr>
      </w:pPr>
      <w:r w:rsidRPr="005931C2">
        <w:rPr>
          <w:rFonts w:ascii="Arial" w:hAnsi="Arial" w:cs="Arial"/>
          <w:vanish/>
          <w:color w:val="000000" w:themeColor="text1"/>
          <w:sz w:val="20"/>
          <w:lang w:val="fr-BE"/>
        </w:rPr>
        <w:t>&lt;DocAmend2&gt;</w:t>
      </w:r>
      <w:r w:rsidRPr="005931C2">
        <w:rPr>
          <w:color w:val="000000" w:themeColor="text1"/>
          <w:lang w:val="fr-BE"/>
        </w:rPr>
        <w:t>Directive (EU)2018/2001</w:t>
      </w:r>
      <w:r w:rsidRPr="005931C2">
        <w:rPr>
          <w:rFonts w:ascii="Arial" w:hAnsi="Arial" w:cs="Arial"/>
          <w:vanish/>
          <w:color w:val="000000" w:themeColor="text1"/>
          <w:sz w:val="20"/>
          <w:lang w:val="fr-BE"/>
        </w:rPr>
        <w:t>&lt;/DocAmend2&gt;</w:t>
      </w:r>
    </w:p>
    <w:p w14:paraId="11A8E3BF" w14:textId="77777777" w:rsidR="0002773A" w:rsidRPr="00C50ABD" w:rsidRDefault="0002773A" w:rsidP="0002773A">
      <w:pPr>
        <w:rPr>
          <w:color w:val="000000" w:themeColor="text1"/>
        </w:rPr>
      </w:pPr>
      <w:r w:rsidRPr="005931C2">
        <w:rPr>
          <w:rFonts w:ascii="Arial" w:hAnsi="Arial" w:cs="Arial"/>
          <w:vanish/>
          <w:color w:val="000000" w:themeColor="text1"/>
          <w:sz w:val="20"/>
        </w:rPr>
        <w:t>&lt;Article2&gt;</w:t>
      </w:r>
      <w:r w:rsidRPr="005931C2">
        <w:rPr>
          <w:color w:val="000000" w:themeColor="text1"/>
        </w:rPr>
        <w:t>Article 25 – paragraph 2</w:t>
      </w:r>
      <w:r w:rsidRPr="005931C2">
        <w:rPr>
          <w:rFonts w:ascii="Arial" w:hAnsi="Arial" w:cs="Arial"/>
          <w:vanish/>
          <w:color w:val="000000" w:themeColor="text1"/>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2773A" w:rsidRPr="00C50ABD" w14:paraId="075FA003" w14:textId="77777777" w:rsidTr="00A76712">
        <w:trPr>
          <w:trHeight w:hRule="exact" w:val="240"/>
          <w:jc w:val="center"/>
        </w:trPr>
        <w:tc>
          <w:tcPr>
            <w:tcW w:w="9752" w:type="dxa"/>
            <w:gridSpan w:val="2"/>
          </w:tcPr>
          <w:p w14:paraId="1735D601" w14:textId="77777777" w:rsidR="0002773A" w:rsidRPr="00C50ABD" w:rsidRDefault="0002773A" w:rsidP="0002773A">
            <w:pPr>
              <w:rPr>
                <w:color w:val="000000" w:themeColor="text1"/>
              </w:rPr>
            </w:pPr>
          </w:p>
        </w:tc>
      </w:tr>
      <w:tr w:rsidR="0002773A" w:rsidRPr="00C50ABD" w14:paraId="4B5E510D" w14:textId="77777777" w:rsidTr="00A76712">
        <w:trPr>
          <w:trHeight w:val="240"/>
          <w:jc w:val="center"/>
        </w:trPr>
        <w:tc>
          <w:tcPr>
            <w:tcW w:w="4876" w:type="dxa"/>
          </w:tcPr>
          <w:p w14:paraId="7A8A36AD" w14:textId="77777777" w:rsidR="0002773A" w:rsidRPr="00C50ABD" w:rsidRDefault="0002773A" w:rsidP="0002773A">
            <w:pPr>
              <w:spacing w:after="240"/>
              <w:jc w:val="center"/>
              <w:rPr>
                <w:i/>
                <w:color w:val="000000" w:themeColor="text1"/>
              </w:rPr>
            </w:pPr>
            <w:r w:rsidRPr="00C50ABD">
              <w:rPr>
                <w:i/>
                <w:color w:val="000000" w:themeColor="text1"/>
              </w:rPr>
              <w:t>Text proposed by the Commission</w:t>
            </w:r>
          </w:p>
        </w:tc>
        <w:tc>
          <w:tcPr>
            <w:tcW w:w="4876" w:type="dxa"/>
          </w:tcPr>
          <w:p w14:paraId="236095C4" w14:textId="77777777" w:rsidR="0002773A" w:rsidRPr="00C50ABD" w:rsidRDefault="0002773A" w:rsidP="0002773A">
            <w:pPr>
              <w:spacing w:after="240"/>
              <w:jc w:val="center"/>
              <w:rPr>
                <w:i/>
                <w:color w:val="000000" w:themeColor="text1"/>
              </w:rPr>
            </w:pPr>
            <w:r w:rsidRPr="00C50ABD">
              <w:rPr>
                <w:i/>
                <w:color w:val="000000" w:themeColor="text1"/>
              </w:rPr>
              <w:t>Amendment</w:t>
            </w:r>
          </w:p>
        </w:tc>
      </w:tr>
      <w:tr w:rsidR="0002773A" w:rsidRPr="00C50ABD" w14:paraId="34A8FD8F" w14:textId="77777777" w:rsidTr="00A76712">
        <w:trPr>
          <w:jc w:val="center"/>
        </w:trPr>
        <w:tc>
          <w:tcPr>
            <w:tcW w:w="4876" w:type="dxa"/>
          </w:tcPr>
          <w:p w14:paraId="7C58392F" w14:textId="77777777" w:rsidR="0002773A" w:rsidRPr="00C50ABD" w:rsidRDefault="0002773A" w:rsidP="0002773A">
            <w:pPr>
              <w:spacing w:after="120"/>
              <w:rPr>
                <w:color w:val="000000" w:themeColor="text1"/>
              </w:rPr>
            </w:pPr>
            <w:r w:rsidRPr="00C50ABD">
              <w:rPr>
                <w:color w:val="000000" w:themeColor="text1"/>
              </w:rPr>
              <w:t>2.</w:t>
            </w:r>
            <w:r w:rsidRPr="00C50ABD">
              <w:rPr>
                <w:color w:val="000000" w:themeColor="text1"/>
              </w:rPr>
              <w:tab/>
              <w:t>Member States shall establish a mechanism allowing fuel suppliers in their territory to exchange credits for supplying renewable energy to the transport sector. Economic operators that supply renewable electricity to electric vehicles through public recharging stations shall receive credits, irrespectively of whether the economic operators are subject to the obligation set by the Member State on fuel suppliers, and may sell those credits to fuel suppliers, which shall be allowed to use the credits to fulfil the obligation set out in paragraph 1, first subparagraph.’;</w:t>
            </w:r>
          </w:p>
        </w:tc>
        <w:tc>
          <w:tcPr>
            <w:tcW w:w="4876" w:type="dxa"/>
          </w:tcPr>
          <w:p w14:paraId="5F96BBA1" w14:textId="77777777" w:rsidR="0002773A" w:rsidRPr="00C50ABD" w:rsidRDefault="0002773A" w:rsidP="0002773A">
            <w:pPr>
              <w:spacing w:after="120"/>
              <w:rPr>
                <w:color w:val="000000" w:themeColor="text1"/>
              </w:rPr>
            </w:pPr>
            <w:r w:rsidRPr="00C50ABD">
              <w:rPr>
                <w:color w:val="000000" w:themeColor="text1"/>
              </w:rPr>
              <w:t>2.</w:t>
            </w:r>
            <w:r w:rsidRPr="00C50ABD">
              <w:rPr>
                <w:color w:val="000000" w:themeColor="text1"/>
              </w:rPr>
              <w:tab/>
              <w:t>Member States shall establish a mechanism allowing fuel suppliers in their territory to exchange credits for supplying renewable energy to the transport sector. Economic operators that supply renewable electricity to electric vehicles</w:t>
            </w:r>
            <w:r w:rsidRPr="00C50ABD">
              <w:rPr>
                <w:b/>
                <w:bCs/>
                <w:i/>
                <w:iCs/>
                <w:color w:val="000000" w:themeColor="text1"/>
              </w:rPr>
              <w:t xml:space="preserve">, </w:t>
            </w:r>
            <w:r w:rsidRPr="00C50ABD">
              <w:rPr>
                <w:color w:val="000000" w:themeColor="text1"/>
              </w:rPr>
              <w:t>through public recharging stations</w:t>
            </w:r>
            <w:r w:rsidRPr="00C50ABD">
              <w:rPr>
                <w:b/>
                <w:bCs/>
                <w:i/>
                <w:iCs/>
                <w:color w:val="000000" w:themeColor="text1"/>
              </w:rPr>
              <w:t>, and where this is technically feasible, via private and semi-public charging points,</w:t>
            </w:r>
            <w:r w:rsidRPr="00C50ABD">
              <w:rPr>
                <w:color w:val="000000" w:themeColor="text1"/>
              </w:rPr>
              <w:t xml:space="preserve"> shall receive credits, irrespectively of whether the economic operators are subject to the obligation set by the Member State on fuel suppliers, and may sell those credits to fuel suppliers, which shall be allowed to use the credits to fulfil the obligation set out in paragraph 1, first subparagraph.’;</w:t>
            </w:r>
          </w:p>
        </w:tc>
      </w:tr>
    </w:tbl>
    <w:p w14:paraId="52142A45" w14:textId="77777777" w:rsidR="00FA6673" w:rsidRPr="00A07E16" w:rsidRDefault="00FA6673" w:rsidP="00FA6673">
      <w:pPr>
        <w:spacing w:before="240" w:after="240"/>
        <w:jc w:val="right"/>
        <w:rPr>
          <w:color w:val="000000" w:themeColor="text1"/>
        </w:rPr>
      </w:pPr>
      <w:r w:rsidRPr="00A07E16">
        <w:rPr>
          <w:color w:val="000000" w:themeColor="text1"/>
        </w:rPr>
        <w:t xml:space="preserve">Or. </w:t>
      </w:r>
      <w:r w:rsidRPr="00A07E16">
        <w:rPr>
          <w:rFonts w:ascii="Arial" w:hAnsi="Arial" w:cs="Arial"/>
          <w:vanish/>
          <w:color w:val="000000" w:themeColor="text1"/>
          <w:sz w:val="20"/>
        </w:rPr>
        <w:t>&lt;Original&gt;</w:t>
      </w:r>
      <w:r w:rsidRPr="00A07E16">
        <w:rPr>
          <w:rFonts w:ascii="Arial" w:eastAsiaTheme="majorEastAsia" w:hAnsi="Arial"/>
          <w:vanish/>
          <w:color w:val="000000" w:themeColor="text1"/>
          <w:sz w:val="20"/>
        </w:rPr>
        <w:t>{EN}</w:t>
      </w:r>
      <w:r w:rsidRPr="00A07E16">
        <w:rPr>
          <w:color w:val="000000" w:themeColor="text1"/>
        </w:rPr>
        <w:t>en</w:t>
      </w:r>
      <w:r w:rsidRPr="00A07E16">
        <w:rPr>
          <w:rFonts w:ascii="Arial" w:hAnsi="Arial" w:cs="Arial"/>
          <w:vanish/>
          <w:color w:val="000000" w:themeColor="text1"/>
          <w:sz w:val="20"/>
        </w:rPr>
        <w:t>&lt;/Original&gt;</w:t>
      </w:r>
    </w:p>
    <w:p w14:paraId="6AA6724E" w14:textId="77777777" w:rsidR="00C921FE" w:rsidRPr="00A07E16" w:rsidRDefault="00C921FE" w:rsidP="00A36D2F">
      <w:pPr>
        <w:pStyle w:val="AmNumberTabs"/>
        <w:rPr>
          <w:rStyle w:val="HideTWBExt"/>
          <w:b w:val="0"/>
          <w:vanish w:val="0"/>
          <w:color w:val="000000" w:themeColor="text1"/>
        </w:rPr>
      </w:pPr>
    </w:p>
    <w:p w14:paraId="0E7C00FE" w14:textId="77777777" w:rsidR="00265ABF" w:rsidRPr="00E1488B" w:rsidRDefault="00265ABF" w:rsidP="00265ABF">
      <w:pPr>
        <w:pStyle w:val="AmNumberTabs"/>
        <w:keepNext/>
        <w:rPr>
          <w:color w:val="000000" w:themeColor="text1"/>
        </w:rPr>
      </w:pPr>
      <w:r w:rsidRPr="005931C2">
        <w:rPr>
          <w:rStyle w:val="HideTWBExt"/>
          <w:b w:val="0"/>
          <w:noProof w:val="0"/>
          <w:color w:val="000000" w:themeColor="text1"/>
        </w:rPr>
        <w:t>&lt;RepeatBlock-Amend&gt;&lt;Amend&gt;</w:t>
      </w:r>
      <w:r w:rsidR="000C6034" w:rsidRPr="005931C2">
        <w:rPr>
          <w:color w:val="000000" w:themeColor="text1"/>
        </w:rPr>
        <w:t>Compromise a</w:t>
      </w:r>
      <w:r w:rsidRPr="005931C2">
        <w:rPr>
          <w:color w:val="000000" w:themeColor="text1"/>
        </w:rPr>
        <w:t>mendment</w:t>
      </w:r>
      <w:r w:rsidRPr="005931C2">
        <w:rPr>
          <w:color w:val="000000" w:themeColor="text1"/>
        </w:rPr>
        <w:tab/>
      </w:r>
      <w:r w:rsidRPr="005931C2">
        <w:rPr>
          <w:color w:val="000000" w:themeColor="text1"/>
        </w:rPr>
        <w:tab/>
      </w:r>
      <w:r w:rsidR="000C6034" w:rsidRPr="005931C2">
        <w:rPr>
          <w:color w:val="000000" w:themeColor="text1"/>
        </w:rPr>
        <w:t>7</w:t>
      </w:r>
      <w:r w:rsidRPr="005931C2">
        <w:rPr>
          <w:color w:val="000000" w:themeColor="text1"/>
        </w:rPr>
        <w:t xml:space="preserve"> </w:t>
      </w:r>
      <w:r w:rsidR="00110DDB" w:rsidRPr="005931C2">
        <w:rPr>
          <w:color w:val="000000" w:themeColor="text1"/>
        </w:rPr>
        <w:t xml:space="preserve"> </w:t>
      </w:r>
      <w:r w:rsidRPr="005931C2">
        <w:rPr>
          <w:color w:val="000000" w:themeColor="text1"/>
        </w:rPr>
        <w:t>(Specific rules for biofuels, bioliquids and biomass fuels produced from food and feed crops)</w:t>
      </w:r>
      <w:r w:rsidRPr="00E1488B">
        <w:rPr>
          <w:color w:val="000000" w:themeColor="text1"/>
        </w:rPr>
        <w:t xml:space="preserve"> </w:t>
      </w:r>
    </w:p>
    <w:p w14:paraId="463EBDE8" w14:textId="77777777" w:rsidR="00265ABF" w:rsidRPr="00E1488B" w:rsidRDefault="00265ABF" w:rsidP="00265ABF">
      <w:pPr>
        <w:pStyle w:val="NormalBold"/>
        <w:rPr>
          <w:rStyle w:val="HideTWBExt"/>
          <w:b w:val="0"/>
          <w:noProof w:val="0"/>
          <w:vanish w:val="0"/>
          <w:color w:val="000000" w:themeColor="text1"/>
        </w:rPr>
      </w:pPr>
    </w:p>
    <w:p w14:paraId="70083882" w14:textId="77777777" w:rsidR="005D0245" w:rsidRPr="008A4DF6" w:rsidRDefault="005D0245" w:rsidP="005D0245">
      <w:pPr>
        <w:pStyle w:val="AmNumberTabs"/>
        <w:keepNext/>
      </w:pPr>
      <w:r w:rsidRPr="008A4DF6">
        <w:rPr>
          <w:rStyle w:val="HideTWBExt"/>
          <w:rFonts w:eastAsiaTheme="majorEastAsia"/>
          <w:b w:val="0"/>
          <w:noProof w:val="0"/>
        </w:rPr>
        <w:t>&lt;Amend&gt;</w:t>
      </w:r>
      <w:r w:rsidRPr="008A4DF6">
        <w:t>Amendment</w:t>
      </w:r>
      <w:r w:rsidRPr="008A4DF6">
        <w:tab/>
      </w:r>
      <w:r w:rsidRPr="008A4DF6">
        <w:tab/>
      </w:r>
      <w:r w:rsidRPr="008A4DF6">
        <w:rPr>
          <w:rStyle w:val="HideTWBExt"/>
          <w:rFonts w:eastAsiaTheme="majorEastAsia"/>
          <w:b w:val="0"/>
          <w:noProof w:val="0"/>
        </w:rPr>
        <w:t>&lt;NumAm&gt;</w:t>
      </w:r>
      <w:r w:rsidRPr="008A4DF6">
        <w:t>7</w:t>
      </w:r>
      <w:r w:rsidRPr="008A4DF6">
        <w:rPr>
          <w:rStyle w:val="HideTWBExt"/>
          <w:rFonts w:eastAsiaTheme="majorEastAsia"/>
          <w:b w:val="0"/>
          <w:noProof w:val="0"/>
        </w:rPr>
        <w:t>&lt;/NumAm&gt;</w:t>
      </w:r>
    </w:p>
    <w:p w14:paraId="066CBB28" w14:textId="1EE8DBD6" w:rsidR="005D0245" w:rsidRPr="00B12385" w:rsidRDefault="005D0245" w:rsidP="005D0245">
      <w:pPr>
        <w:pStyle w:val="NormalBold"/>
      </w:pPr>
      <w:r w:rsidRPr="0014113E">
        <w:t>Supported by</w:t>
      </w:r>
      <w:r w:rsidRPr="0014113E">
        <w:rPr>
          <w:rStyle w:val="HideTWBExt"/>
          <w:rFonts w:eastAsiaTheme="majorEastAsia"/>
          <w:b w:val="0"/>
          <w:noProof w:val="0"/>
          <w:vanish w:val="0"/>
        </w:rPr>
        <w:t xml:space="preserve"> </w:t>
      </w:r>
      <w:r w:rsidRPr="0014113E">
        <w:rPr>
          <w:rStyle w:val="HideTWBExt"/>
          <w:rFonts w:eastAsiaTheme="majorEastAsia"/>
          <w:b w:val="0"/>
          <w:noProof w:val="0"/>
        </w:rPr>
        <w:t>&lt;Members&gt;</w:t>
      </w:r>
      <w:r w:rsidRPr="0014113E">
        <w:t xml:space="preserve"> S&amp;D, RE, Greens, The Left</w:t>
      </w:r>
      <w:r w:rsidRPr="0014113E">
        <w:rPr>
          <w:rStyle w:val="HideTWBExt"/>
          <w:rFonts w:eastAsiaTheme="majorEastAsia"/>
          <w:b w:val="0"/>
          <w:noProof w:val="0"/>
        </w:rPr>
        <w:t xml:space="preserve"> &lt;/Members&gt;</w:t>
      </w:r>
    </w:p>
    <w:p w14:paraId="14549E9D" w14:textId="77777777" w:rsidR="005D0245" w:rsidRDefault="005D0245" w:rsidP="005D0245">
      <w:pPr>
        <w:pStyle w:val="NormalBold"/>
        <w:rPr>
          <w:rStyle w:val="HideTWBExt"/>
          <w:rFonts w:eastAsiaTheme="majorEastAsia"/>
          <w:noProof w:val="0"/>
          <w:vanish w:val="0"/>
        </w:rPr>
      </w:pPr>
    </w:p>
    <w:p w14:paraId="0D559F8A" w14:textId="363D8173" w:rsidR="005D0245" w:rsidRPr="00C12EAA" w:rsidRDefault="005D0245" w:rsidP="005D0245">
      <w:pPr>
        <w:pStyle w:val="NormalBold"/>
        <w:rPr>
          <w:b w:val="0"/>
        </w:rPr>
      </w:pPr>
      <w:r w:rsidRPr="00C12EAA">
        <w:rPr>
          <w:rStyle w:val="HideTWBExt"/>
          <w:rFonts w:eastAsiaTheme="majorEastAsia"/>
          <w:b w:val="0"/>
          <w:noProof w:val="0"/>
        </w:rPr>
        <w:t>&lt;/RepeatBlock-By&gt;&lt;Compromise&gt;</w:t>
      </w:r>
      <w:r w:rsidRPr="00C12EAA">
        <w:rPr>
          <w:b w:val="0"/>
        </w:rPr>
        <w:t xml:space="preserve">Compromise amendment replacing Amendments </w:t>
      </w:r>
      <w:r w:rsidR="00AF19A9" w:rsidRPr="00C12EAA">
        <w:rPr>
          <w:b w:val="0"/>
        </w:rPr>
        <w:t xml:space="preserve"> </w:t>
      </w:r>
      <w:r w:rsidR="003E0A63" w:rsidRPr="00C12EAA">
        <w:rPr>
          <w:b w:val="0"/>
        </w:rPr>
        <w:t>371,</w:t>
      </w:r>
      <w:r w:rsidR="00C12EAA" w:rsidRPr="00C12EAA">
        <w:rPr>
          <w:b w:val="0"/>
        </w:rPr>
        <w:t xml:space="preserve"> </w:t>
      </w:r>
      <w:r w:rsidRPr="00C12EAA">
        <w:rPr>
          <w:b w:val="0"/>
          <w:color w:val="000000" w:themeColor="text1"/>
        </w:rPr>
        <w:t>571</w:t>
      </w:r>
      <w:r w:rsidR="00110DDB" w:rsidRPr="00C12EAA">
        <w:rPr>
          <w:b w:val="0"/>
          <w:color w:val="000000" w:themeColor="text1"/>
        </w:rPr>
        <w:t>-</w:t>
      </w:r>
      <w:r w:rsidRPr="00C12EAA">
        <w:rPr>
          <w:b w:val="0"/>
          <w:color w:val="000000" w:themeColor="text1"/>
        </w:rPr>
        <w:t xml:space="preserve"> 610, </w:t>
      </w:r>
      <w:r w:rsidR="00390591" w:rsidRPr="00C12EAA">
        <w:rPr>
          <w:b w:val="0"/>
          <w:color w:val="000000" w:themeColor="text1"/>
        </w:rPr>
        <w:t xml:space="preserve"> 885</w:t>
      </w:r>
      <w:r w:rsidR="00C12EAA" w:rsidRPr="00C12EAA">
        <w:rPr>
          <w:b w:val="0"/>
          <w:color w:val="000000" w:themeColor="text1"/>
        </w:rPr>
        <w:t>, 886, CA 7A</w:t>
      </w:r>
    </w:p>
    <w:p w14:paraId="28D634F2" w14:textId="77777777" w:rsidR="005D0245" w:rsidRPr="00C12EAA" w:rsidRDefault="005D0245" w:rsidP="005D0245">
      <w:pPr>
        <w:pStyle w:val="NormalBold"/>
      </w:pPr>
    </w:p>
    <w:p w14:paraId="3CB9EA27" w14:textId="77777777" w:rsidR="00265ABF" w:rsidRPr="00332CCC" w:rsidRDefault="005D0245" w:rsidP="005D0245">
      <w:pPr>
        <w:pStyle w:val="NormalBold"/>
        <w:rPr>
          <w:color w:val="000000" w:themeColor="text1"/>
          <w:lang w:val="fr-FR"/>
        </w:rPr>
      </w:pPr>
      <w:r w:rsidRPr="00E1488B">
        <w:rPr>
          <w:rStyle w:val="HideTWBExt"/>
          <w:b w:val="0"/>
          <w:noProof w:val="0"/>
          <w:color w:val="000000" w:themeColor="text1"/>
          <w:lang w:val="fr-FR"/>
        </w:rPr>
        <w:t xml:space="preserve"> </w:t>
      </w:r>
      <w:r w:rsidR="00265ABF" w:rsidRPr="00E1488B">
        <w:rPr>
          <w:rStyle w:val="HideTWBExt"/>
          <w:b w:val="0"/>
          <w:noProof w:val="0"/>
          <w:color w:val="000000" w:themeColor="text1"/>
          <w:lang w:val="fr-FR"/>
        </w:rPr>
        <w:t>&lt;RepeatBlock-By&gt;&lt;Members&gt;</w:t>
      </w:r>
      <w:r w:rsidR="00265ABF" w:rsidRPr="00E1488B">
        <w:rPr>
          <w:color w:val="000000" w:themeColor="text1"/>
          <w:lang w:val="fr-FR"/>
        </w:rPr>
        <w:t>Article 26</w:t>
      </w:r>
      <w:r w:rsidR="00265ABF" w:rsidRPr="00332CCC">
        <w:rPr>
          <w:color w:val="000000" w:themeColor="text1"/>
          <w:lang w:val="fr-FR"/>
        </w:rPr>
        <w:t xml:space="preserve"> </w:t>
      </w:r>
    </w:p>
    <w:p w14:paraId="4358A386" w14:textId="77777777" w:rsidR="00E1488B" w:rsidRPr="00431134" w:rsidRDefault="00E1488B" w:rsidP="00265ABF">
      <w:pPr>
        <w:rPr>
          <w:rFonts w:ascii="Arial" w:hAnsi="Arial" w:cs="Arial"/>
          <w:color w:val="000000" w:themeColor="text1"/>
          <w:sz w:val="20"/>
          <w:lang w:val="fr-FR"/>
        </w:rPr>
      </w:pPr>
    </w:p>
    <w:p w14:paraId="3A861EDA" w14:textId="77777777" w:rsidR="00265ABF" w:rsidRPr="005931C2" w:rsidRDefault="00265ABF" w:rsidP="00265ABF">
      <w:pPr>
        <w:rPr>
          <w:b/>
          <w:color w:val="000000" w:themeColor="text1"/>
          <w:lang w:val="fr-FR"/>
        </w:rPr>
      </w:pPr>
      <w:r w:rsidRPr="005931C2">
        <w:rPr>
          <w:rFonts w:ascii="Arial" w:hAnsi="Arial" w:cs="Arial"/>
          <w:vanish/>
          <w:color w:val="000000" w:themeColor="text1"/>
          <w:sz w:val="20"/>
          <w:lang w:val="fr-FR"/>
        </w:rPr>
        <w:t>&lt;DocAmend&gt;</w:t>
      </w:r>
      <w:r w:rsidRPr="005931C2">
        <w:rPr>
          <w:b/>
          <w:color w:val="000000" w:themeColor="text1"/>
          <w:lang w:val="fr-FR"/>
        </w:rPr>
        <w:t>Proposal for a directive</w:t>
      </w:r>
      <w:r w:rsidRPr="005931C2">
        <w:rPr>
          <w:rFonts w:ascii="Arial" w:hAnsi="Arial" w:cs="Arial"/>
          <w:vanish/>
          <w:color w:val="000000" w:themeColor="text1"/>
          <w:sz w:val="20"/>
          <w:lang w:val="fr-FR"/>
        </w:rPr>
        <w:t>&lt;/DocAmend&gt;</w:t>
      </w:r>
    </w:p>
    <w:p w14:paraId="465A5C80" w14:textId="77777777" w:rsidR="00265ABF" w:rsidRPr="005931C2" w:rsidRDefault="00265ABF" w:rsidP="00265ABF">
      <w:pPr>
        <w:rPr>
          <w:b/>
          <w:color w:val="000000" w:themeColor="text1"/>
          <w:lang w:val="fr-BE"/>
        </w:rPr>
      </w:pPr>
      <w:r w:rsidRPr="005931C2">
        <w:rPr>
          <w:rFonts w:ascii="Arial" w:hAnsi="Arial" w:cs="Arial"/>
          <w:vanish/>
          <w:color w:val="000000" w:themeColor="text1"/>
          <w:sz w:val="20"/>
          <w:lang w:val="fr-BE"/>
        </w:rPr>
        <w:t>&lt;Article&gt;</w:t>
      </w:r>
      <w:r w:rsidRPr="005931C2">
        <w:rPr>
          <w:b/>
          <w:color w:val="000000" w:themeColor="text1"/>
          <w:lang w:val="fr-BE"/>
        </w:rPr>
        <w:t>Article 1 – paragraph 1 – point 15</w:t>
      </w:r>
      <w:r w:rsidRPr="005931C2">
        <w:rPr>
          <w:rFonts w:ascii="Arial" w:hAnsi="Arial" w:cs="Arial"/>
          <w:vanish/>
          <w:color w:val="000000" w:themeColor="text1"/>
          <w:sz w:val="20"/>
          <w:lang w:val="fr-BE"/>
        </w:rPr>
        <w:t>&lt;/Article&gt;</w:t>
      </w:r>
    </w:p>
    <w:p w14:paraId="139B6309" w14:textId="77777777" w:rsidR="00265ABF" w:rsidRPr="005931C2" w:rsidRDefault="00265ABF" w:rsidP="00265ABF">
      <w:pPr>
        <w:rPr>
          <w:lang w:val="fr-FR"/>
        </w:rPr>
      </w:pPr>
      <w:r w:rsidRPr="005931C2">
        <w:rPr>
          <w:rStyle w:val="HideTWBExt"/>
          <w:noProof w:val="0"/>
          <w:lang w:val="fr-FR"/>
        </w:rPr>
        <w:t>&lt;DocAmend2&gt;</w:t>
      </w:r>
      <w:r w:rsidRPr="005931C2">
        <w:rPr>
          <w:lang w:val="fr-FR"/>
        </w:rPr>
        <w:t>Directive (EU) 2018/2001</w:t>
      </w:r>
      <w:r w:rsidRPr="005931C2">
        <w:rPr>
          <w:rStyle w:val="HideTWBExt"/>
          <w:noProof w:val="0"/>
          <w:lang w:val="fr-FR"/>
        </w:rPr>
        <w:t>&lt;/DocAmend2&gt;</w:t>
      </w:r>
    </w:p>
    <w:p w14:paraId="4B32FD27" w14:textId="77777777" w:rsidR="00265ABF" w:rsidRPr="005931C2" w:rsidRDefault="00265ABF" w:rsidP="00DE0550">
      <w:pPr>
        <w:rPr>
          <w:lang w:val="fr-FR"/>
        </w:rPr>
      </w:pPr>
      <w:r w:rsidRPr="005931C2">
        <w:rPr>
          <w:rStyle w:val="HideTWBExt"/>
          <w:noProof w:val="0"/>
          <w:lang w:val="fr-FR"/>
        </w:rPr>
        <w:t>&lt;Article2&gt;</w:t>
      </w:r>
      <w:r w:rsidRPr="005931C2">
        <w:rPr>
          <w:lang w:val="fr-FR"/>
        </w:rPr>
        <w:t>Article 26 – paragraph 1 – subparagraph 1</w:t>
      </w:r>
      <w:r w:rsidRPr="005931C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4113E" w14:paraId="28F31A76" w14:textId="77777777" w:rsidTr="007167AA">
        <w:trPr>
          <w:trHeight w:hRule="exact" w:val="240"/>
          <w:jc w:val="center"/>
        </w:trPr>
        <w:tc>
          <w:tcPr>
            <w:tcW w:w="9752" w:type="dxa"/>
            <w:gridSpan w:val="2"/>
          </w:tcPr>
          <w:p w14:paraId="7E269370" w14:textId="77777777" w:rsidR="00265ABF" w:rsidRPr="005931C2" w:rsidRDefault="00265ABF" w:rsidP="00571C63">
            <w:pPr>
              <w:rPr>
                <w:lang w:val="fr-FR"/>
              </w:rPr>
            </w:pPr>
          </w:p>
        </w:tc>
      </w:tr>
      <w:tr w:rsidR="00265ABF" w:rsidRPr="003F17AE" w14:paraId="08481AF5" w14:textId="77777777" w:rsidTr="007167AA">
        <w:trPr>
          <w:trHeight w:val="240"/>
          <w:jc w:val="center"/>
        </w:trPr>
        <w:tc>
          <w:tcPr>
            <w:tcW w:w="4876" w:type="dxa"/>
          </w:tcPr>
          <w:p w14:paraId="114AF491" w14:textId="77777777" w:rsidR="00265ABF" w:rsidRPr="005931C2" w:rsidRDefault="00265ABF" w:rsidP="00571C63">
            <w:pPr>
              <w:pStyle w:val="AmColumnHeading"/>
            </w:pPr>
            <w:r w:rsidRPr="005931C2">
              <w:t>Text proposed by the Commission</w:t>
            </w:r>
          </w:p>
        </w:tc>
        <w:tc>
          <w:tcPr>
            <w:tcW w:w="4876" w:type="dxa"/>
          </w:tcPr>
          <w:p w14:paraId="03950E09" w14:textId="77777777" w:rsidR="00265ABF" w:rsidRPr="003F17AE" w:rsidRDefault="00265ABF">
            <w:pPr>
              <w:pStyle w:val="AmColumnHeading"/>
            </w:pPr>
            <w:r w:rsidRPr="005931C2">
              <w:t>Amendment</w:t>
            </w:r>
          </w:p>
        </w:tc>
      </w:tr>
      <w:tr w:rsidR="00265ABF" w:rsidRPr="003F17AE" w14:paraId="573C0741" w14:textId="77777777" w:rsidTr="007167AA">
        <w:trPr>
          <w:jc w:val="center"/>
        </w:trPr>
        <w:tc>
          <w:tcPr>
            <w:tcW w:w="4876" w:type="dxa"/>
          </w:tcPr>
          <w:p w14:paraId="513ED882" w14:textId="77777777" w:rsidR="00265ABF" w:rsidRPr="003F17AE" w:rsidRDefault="00265ABF" w:rsidP="00AA10E6">
            <w:pPr>
              <w:pStyle w:val="Normal6a"/>
            </w:pPr>
            <w:r w:rsidRPr="003F17AE">
              <w:t xml:space="preserve">For the calculation of a Member State's gross final consumption of energy from renewable sources referred to in Article 7 and of the greenhouse gas intensity reduction target referred to in Article 25(1), first subparagraph, point (a), the share of biofuels and bioliquids, as well as of biomass fuels consumed in transport, where produced from food and feed crops, shall be no more than </w:t>
            </w:r>
            <w:r w:rsidRPr="003F17AE">
              <w:rPr>
                <w:b/>
                <w:i/>
              </w:rPr>
              <w:t>one percentage point higher than</w:t>
            </w:r>
            <w:r w:rsidRPr="003F17AE">
              <w:t xml:space="preserve"> the share of such fuels in the final consumption of energy in the transport sector in 2020 in that Member State</w:t>
            </w:r>
            <w:r w:rsidRPr="00DE0550">
              <w:rPr>
                <w:b/>
                <w:i/>
              </w:rPr>
              <w:t xml:space="preserve">, with a maximum of 7 % of final consumption of energy in the transport sector </w:t>
            </w:r>
            <w:r w:rsidRPr="00AA10E6">
              <w:rPr>
                <w:b/>
                <w:i/>
              </w:rPr>
              <w:t>in that Member State</w:t>
            </w:r>
            <w:r w:rsidRPr="005931C2">
              <w:rPr>
                <w:b/>
                <w:i/>
              </w:rPr>
              <w:t>.</w:t>
            </w:r>
          </w:p>
        </w:tc>
        <w:tc>
          <w:tcPr>
            <w:tcW w:w="4876" w:type="dxa"/>
          </w:tcPr>
          <w:p w14:paraId="7304D335" w14:textId="77777777" w:rsidR="00EB55C4" w:rsidRDefault="00265ABF" w:rsidP="007167AA">
            <w:pPr>
              <w:pStyle w:val="Normal6a"/>
            </w:pPr>
            <w:r w:rsidRPr="0005340F">
              <w:t xml:space="preserve">For the calculation of a Member State's gross final consumption of energy from renewable sources referred to in Article 7 and of the greenhouse gas intensity reduction target referred to in Article 25(1), first subparagraph, point (a), the share of biofuels and bioliquids, as well as of biomass fuels consumed in transport, where produced from food and feed crops </w:t>
            </w:r>
            <w:r w:rsidRPr="0005340F">
              <w:rPr>
                <w:b/>
                <w:i/>
              </w:rPr>
              <w:t>other than high indirect land use change risk feedstock for which a significant expansion of the production area into land with high carbon stock is observed</w:t>
            </w:r>
            <w:r w:rsidRPr="0005340F">
              <w:t xml:space="preserve">, shall be no more than </w:t>
            </w:r>
            <w:r w:rsidRPr="0005340F">
              <w:rPr>
                <w:b/>
                <w:i/>
              </w:rPr>
              <w:t xml:space="preserve"> half </w:t>
            </w:r>
            <w:r w:rsidRPr="0005340F">
              <w:t>the share of such fuels in the final consumption of energy in the transport sector in 2020 in that Member State</w:t>
            </w:r>
            <w:r w:rsidR="00EB55C4" w:rsidRPr="0005340F">
              <w:t>.</w:t>
            </w:r>
            <w:r w:rsidRPr="0005340F">
              <w:t xml:space="preserve"> </w:t>
            </w:r>
          </w:p>
          <w:p w14:paraId="1B278C3F" w14:textId="77777777" w:rsidR="00265ABF" w:rsidRPr="0005340F" w:rsidRDefault="00265ABF" w:rsidP="0076088F">
            <w:pPr>
              <w:pStyle w:val="Normal6a"/>
            </w:pPr>
          </w:p>
        </w:tc>
      </w:tr>
    </w:tbl>
    <w:p w14:paraId="34EF358F" w14:textId="77777777" w:rsidR="00265ABF" w:rsidRDefault="00265ABF" w:rsidP="00265ABF">
      <w:pPr>
        <w:pStyle w:val="AmOrLang"/>
      </w:pPr>
      <w:r w:rsidRPr="003F17AE">
        <w:t xml:space="preserve">Or. </w:t>
      </w:r>
      <w:r w:rsidRPr="003F17AE">
        <w:rPr>
          <w:rStyle w:val="HideTWBExt"/>
          <w:noProof w:val="0"/>
        </w:rPr>
        <w:t>&lt;Original&gt;</w:t>
      </w:r>
      <w:r w:rsidRPr="003F17AE">
        <w:rPr>
          <w:rStyle w:val="HideTWBInt"/>
          <w:rFonts w:eastAsiaTheme="majorEastAsia"/>
        </w:rPr>
        <w:t>{EN}</w:t>
      </w:r>
      <w:r w:rsidRPr="003F17AE">
        <w:t>en</w:t>
      </w:r>
    </w:p>
    <w:p w14:paraId="57E68CD5" w14:textId="77777777" w:rsidR="00265ABF" w:rsidRPr="005931C2" w:rsidRDefault="00265ABF" w:rsidP="00265ABF">
      <w:pPr>
        <w:pStyle w:val="NormalBold"/>
      </w:pPr>
      <w:r w:rsidRPr="005931C2">
        <w:rPr>
          <w:rStyle w:val="HideTWBExt"/>
          <w:b w:val="0"/>
          <w:noProof w:val="0"/>
        </w:rPr>
        <w:t>&lt;DocAmend&gt;</w:t>
      </w:r>
      <w:r w:rsidRPr="005931C2">
        <w:t>Proposal for a directive</w:t>
      </w:r>
      <w:r w:rsidRPr="005931C2">
        <w:rPr>
          <w:rStyle w:val="HideTWBExt"/>
          <w:b w:val="0"/>
          <w:noProof w:val="0"/>
        </w:rPr>
        <w:t>&lt;/DocAmend&gt;</w:t>
      </w:r>
    </w:p>
    <w:p w14:paraId="42B5B812" w14:textId="77777777" w:rsidR="00265ABF" w:rsidRPr="002D2CB0" w:rsidRDefault="00265ABF" w:rsidP="00265ABF">
      <w:pPr>
        <w:pStyle w:val="NormalBold"/>
        <w:rPr>
          <w:lang w:val="fr-FR"/>
        </w:rPr>
      </w:pPr>
      <w:r w:rsidRPr="002D2CB0">
        <w:rPr>
          <w:rStyle w:val="HideTWBExt"/>
          <w:b w:val="0"/>
          <w:noProof w:val="0"/>
          <w:lang w:val="fr-FR"/>
        </w:rPr>
        <w:t>&lt;Article&gt;</w:t>
      </w:r>
      <w:r w:rsidRPr="002D2CB0">
        <w:rPr>
          <w:lang w:val="fr-FR"/>
        </w:rPr>
        <w:t>Article 1 – paragraph 1 – point 15 – point a – point i a (new)</w:t>
      </w:r>
      <w:r w:rsidRPr="002D2CB0">
        <w:rPr>
          <w:rStyle w:val="HideTWBExt"/>
          <w:b w:val="0"/>
          <w:noProof w:val="0"/>
          <w:lang w:val="fr-FR"/>
        </w:rPr>
        <w:t>&lt;/Article&gt;</w:t>
      </w:r>
    </w:p>
    <w:p w14:paraId="50636B92" w14:textId="77777777" w:rsidR="00265ABF" w:rsidRPr="002D2CB0" w:rsidRDefault="00265ABF" w:rsidP="00265ABF">
      <w:pPr>
        <w:rPr>
          <w:lang w:val="fr-FR"/>
        </w:rPr>
      </w:pPr>
      <w:r w:rsidRPr="002D2CB0">
        <w:rPr>
          <w:rStyle w:val="HideTWBExt"/>
          <w:noProof w:val="0"/>
          <w:lang w:val="fr-FR"/>
        </w:rPr>
        <w:t>&lt;DocAmend2&gt;</w:t>
      </w:r>
      <w:r w:rsidRPr="002D2CB0">
        <w:rPr>
          <w:lang w:val="fr-FR"/>
        </w:rPr>
        <w:t>Directive (EU) 2018/2001</w:t>
      </w:r>
      <w:r w:rsidRPr="002D2CB0">
        <w:rPr>
          <w:rStyle w:val="HideTWBExt"/>
          <w:noProof w:val="0"/>
          <w:lang w:val="fr-FR"/>
        </w:rPr>
        <w:t>&lt;/DocAmend2&gt;</w:t>
      </w:r>
    </w:p>
    <w:p w14:paraId="1122A27F" w14:textId="77777777" w:rsidR="00265ABF" w:rsidRPr="006D10A3" w:rsidRDefault="00265ABF" w:rsidP="00265ABF">
      <w:pPr>
        <w:rPr>
          <w:lang w:val="fr-FR"/>
        </w:rPr>
      </w:pPr>
      <w:r w:rsidRPr="005931C2">
        <w:rPr>
          <w:rStyle w:val="HideTWBExt"/>
          <w:noProof w:val="0"/>
          <w:lang w:val="fr-FR"/>
        </w:rPr>
        <w:t>&lt;Article2&gt;</w:t>
      </w:r>
      <w:r w:rsidRPr="005931C2">
        <w:rPr>
          <w:lang w:val="fr-FR"/>
        </w:rPr>
        <w:t>Article 26 – paragraph 1 – subparagraph 3</w:t>
      </w:r>
      <w:r w:rsidRPr="005931C2">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4113E" w14:paraId="131B0CF7" w14:textId="77777777" w:rsidTr="007167AA">
        <w:trPr>
          <w:trHeight w:hRule="exact" w:val="240"/>
          <w:jc w:val="center"/>
        </w:trPr>
        <w:tc>
          <w:tcPr>
            <w:tcW w:w="9752" w:type="dxa"/>
            <w:gridSpan w:val="2"/>
          </w:tcPr>
          <w:p w14:paraId="78C0AF89" w14:textId="77777777" w:rsidR="00265ABF" w:rsidRPr="006D10A3" w:rsidRDefault="00265ABF" w:rsidP="007167AA">
            <w:pPr>
              <w:rPr>
                <w:lang w:val="fr-FR"/>
              </w:rPr>
            </w:pPr>
          </w:p>
        </w:tc>
      </w:tr>
      <w:tr w:rsidR="00265ABF" w:rsidRPr="003F17AE" w14:paraId="6143B48B" w14:textId="77777777" w:rsidTr="007167AA">
        <w:trPr>
          <w:trHeight w:val="240"/>
          <w:jc w:val="center"/>
        </w:trPr>
        <w:tc>
          <w:tcPr>
            <w:tcW w:w="4876" w:type="dxa"/>
          </w:tcPr>
          <w:p w14:paraId="0FCD0C51" w14:textId="77777777" w:rsidR="00265ABF" w:rsidRPr="003F17AE" w:rsidRDefault="00265ABF" w:rsidP="007167AA">
            <w:pPr>
              <w:pStyle w:val="AmColumnHeading"/>
            </w:pPr>
            <w:r w:rsidRPr="003F17AE">
              <w:t>Present text</w:t>
            </w:r>
          </w:p>
        </w:tc>
        <w:tc>
          <w:tcPr>
            <w:tcW w:w="4876" w:type="dxa"/>
          </w:tcPr>
          <w:p w14:paraId="485E35D3" w14:textId="77777777" w:rsidR="00265ABF" w:rsidRPr="003F17AE" w:rsidRDefault="00265ABF" w:rsidP="007167AA">
            <w:pPr>
              <w:pStyle w:val="AmColumnHeading"/>
            </w:pPr>
            <w:r w:rsidRPr="003F17AE">
              <w:t>Amendment</w:t>
            </w:r>
          </w:p>
        </w:tc>
      </w:tr>
      <w:tr w:rsidR="00265ABF" w:rsidRPr="003F17AE" w14:paraId="16979DC2" w14:textId="77777777" w:rsidTr="007167AA">
        <w:trPr>
          <w:jc w:val="center"/>
        </w:trPr>
        <w:tc>
          <w:tcPr>
            <w:tcW w:w="4876" w:type="dxa"/>
          </w:tcPr>
          <w:p w14:paraId="7D7230FA" w14:textId="77777777" w:rsidR="00265ABF" w:rsidRPr="003F17AE" w:rsidRDefault="00265ABF" w:rsidP="007167AA">
            <w:pPr>
              <w:pStyle w:val="Normal6a"/>
            </w:pPr>
          </w:p>
        </w:tc>
        <w:tc>
          <w:tcPr>
            <w:tcW w:w="4876" w:type="dxa"/>
          </w:tcPr>
          <w:p w14:paraId="20CDEA06" w14:textId="77777777" w:rsidR="00265ABF" w:rsidRPr="003F17AE" w:rsidRDefault="00265ABF" w:rsidP="007167AA">
            <w:pPr>
              <w:pStyle w:val="Normal6a"/>
            </w:pPr>
            <w:r w:rsidRPr="003F17AE">
              <w:rPr>
                <w:b/>
                <w:i/>
              </w:rPr>
              <w:t>(ia)</w:t>
            </w:r>
            <w:r w:rsidRPr="003F17AE">
              <w:tab/>
            </w:r>
            <w:r w:rsidRPr="003F17AE">
              <w:rPr>
                <w:b/>
                <w:i/>
              </w:rPr>
              <w:t>the third subparagraph is replaced by the following:</w:t>
            </w:r>
          </w:p>
        </w:tc>
      </w:tr>
      <w:tr w:rsidR="00265ABF" w:rsidRPr="003F17AE" w14:paraId="408F4B8F" w14:textId="77777777" w:rsidTr="007167AA">
        <w:trPr>
          <w:jc w:val="center"/>
        </w:trPr>
        <w:tc>
          <w:tcPr>
            <w:tcW w:w="4876" w:type="dxa"/>
          </w:tcPr>
          <w:p w14:paraId="518BCA15" w14:textId="77777777" w:rsidR="00265ABF" w:rsidRPr="003F17AE" w:rsidRDefault="00265ABF" w:rsidP="007167AA">
            <w:pPr>
              <w:pStyle w:val="Normal6a"/>
            </w:pPr>
            <w:r w:rsidRPr="003F17AE">
              <w:t>Member States may set a lower limit and may distinguish, for the purposes of Article 29(1), between different biofuels, bioliquids and biomass fuels produced from food and feed crops, taking into account best available evidence on indirect land­ use change impact. Member States may, for example, set a lower limit for the share of biofuels, bioliquids and biomass fuels produced from oil crops.</w:t>
            </w:r>
          </w:p>
        </w:tc>
        <w:tc>
          <w:tcPr>
            <w:tcW w:w="4876" w:type="dxa"/>
          </w:tcPr>
          <w:p w14:paraId="7AD460B7" w14:textId="77777777" w:rsidR="00265ABF" w:rsidRPr="003F17AE" w:rsidRDefault="00265ABF" w:rsidP="007167AA">
            <w:pPr>
              <w:pStyle w:val="Normal6a"/>
            </w:pPr>
            <w:r w:rsidRPr="003F17AE">
              <w:t xml:space="preserve">"Member States may set a lower limit and may distinguish, for the purposes of Article 29(1), between different biofuels, bioliquids and biomass fuels produced from food and feed crops, taking into account best available evidence on indirect land­ use change impact </w:t>
            </w:r>
            <w:r w:rsidRPr="003F17AE">
              <w:rPr>
                <w:b/>
                <w:i/>
              </w:rPr>
              <w:t>and the cascading principle</w:t>
            </w:r>
            <w:r w:rsidRPr="003F17AE">
              <w:t>. Member States may, for example, set a lower limit for the share of biofuels, bioliquids and biomass fuels produced from oil crops."</w:t>
            </w:r>
          </w:p>
        </w:tc>
      </w:tr>
    </w:tbl>
    <w:p w14:paraId="5452892F" w14:textId="77777777" w:rsidR="00265ABF" w:rsidRPr="00EB55C4" w:rsidRDefault="00265ABF" w:rsidP="00265ABF">
      <w:pPr>
        <w:pStyle w:val="AmOrLang"/>
      </w:pPr>
      <w:r w:rsidRPr="00EB55C4">
        <w:t xml:space="preserve">Or. </w:t>
      </w:r>
      <w:r w:rsidRPr="00EB55C4">
        <w:rPr>
          <w:rStyle w:val="HideTWBExt"/>
          <w:noProof w:val="0"/>
        </w:rPr>
        <w:t>&lt;Original&gt;</w:t>
      </w:r>
      <w:r w:rsidRPr="00EB55C4">
        <w:rPr>
          <w:rStyle w:val="HideTWBInt"/>
          <w:rFonts w:eastAsiaTheme="majorEastAsia"/>
        </w:rPr>
        <w:t>{EN}</w:t>
      </w:r>
      <w:r w:rsidRPr="00EB55C4">
        <w:t>en</w:t>
      </w:r>
      <w:r w:rsidRPr="00EB55C4">
        <w:rPr>
          <w:rStyle w:val="HideTWBExt"/>
          <w:noProof w:val="0"/>
        </w:rPr>
        <w:t>&lt;/Original&gt;</w:t>
      </w:r>
    </w:p>
    <w:p w14:paraId="7D65C0EA" w14:textId="77777777" w:rsidR="00265ABF" w:rsidRPr="005931C2" w:rsidRDefault="00265ABF" w:rsidP="00265ABF">
      <w:pPr>
        <w:rPr>
          <w:b/>
        </w:rPr>
      </w:pPr>
      <w:r w:rsidRPr="005931C2">
        <w:rPr>
          <w:rFonts w:ascii="Arial" w:hAnsi="Arial" w:cs="Arial"/>
          <w:vanish/>
          <w:color w:val="000080"/>
          <w:sz w:val="20"/>
        </w:rPr>
        <w:t>&lt;DocAmend&gt;</w:t>
      </w:r>
      <w:r w:rsidRPr="005931C2">
        <w:rPr>
          <w:b/>
        </w:rPr>
        <w:t>Proposal for a directive</w:t>
      </w:r>
      <w:r w:rsidRPr="005931C2">
        <w:rPr>
          <w:rFonts w:ascii="Arial" w:hAnsi="Arial" w:cs="Arial"/>
          <w:vanish/>
          <w:color w:val="000080"/>
          <w:sz w:val="20"/>
        </w:rPr>
        <w:t>&lt;/DocAmend&gt;</w:t>
      </w:r>
    </w:p>
    <w:p w14:paraId="43A6BFFA" w14:textId="77777777" w:rsidR="00265ABF" w:rsidRPr="005931C2" w:rsidRDefault="00265ABF" w:rsidP="00265ABF">
      <w:pPr>
        <w:rPr>
          <w:b/>
          <w:lang w:val="fr-FR"/>
        </w:rPr>
      </w:pPr>
      <w:r w:rsidRPr="005931C2">
        <w:rPr>
          <w:rFonts w:ascii="Arial" w:hAnsi="Arial" w:cs="Arial"/>
          <w:vanish/>
          <w:color w:val="000080"/>
          <w:sz w:val="20"/>
          <w:lang w:val="fr-FR"/>
        </w:rPr>
        <w:t>&lt;Article&gt;</w:t>
      </w:r>
      <w:r w:rsidRPr="005931C2">
        <w:rPr>
          <w:b/>
          <w:lang w:val="fr-FR"/>
        </w:rPr>
        <w:t>Article 1 – paragraph 1 – point 15 – point a – point ii</w:t>
      </w:r>
      <w:r w:rsidRPr="005931C2">
        <w:rPr>
          <w:rFonts w:ascii="Arial" w:hAnsi="Arial" w:cs="Arial"/>
          <w:vanish/>
          <w:color w:val="000080"/>
          <w:sz w:val="20"/>
          <w:lang w:val="fr-FR"/>
        </w:rPr>
        <w:t>&lt;/Article&gt;</w:t>
      </w:r>
    </w:p>
    <w:p w14:paraId="6F1FB41B" w14:textId="77777777" w:rsidR="00265ABF" w:rsidRPr="005931C2" w:rsidRDefault="00265ABF" w:rsidP="005931C2">
      <w:pPr>
        <w:shd w:val="clear" w:color="auto" w:fill="FFFFFF" w:themeFill="background1"/>
        <w:rPr>
          <w:lang w:val="fr-FR"/>
        </w:rPr>
      </w:pPr>
      <w:r w:rsidRPr="005931C2">
        <w:rPr>
          <w:rFonts w:ascii="Arial" w:hAnsi="Arial" w:cs="Arial"/>
          <w:vanish/>
          <w:color w:val="000080"/>
          <w:sz w:val="20"/>
          <w:lang w:val="fr-FR"/>
        </w:rPr>
        <w:t>&lt;DocAmend2&gt;</w:t>
      </w:r>
      <w:r w:rsidRPr="005931C2">
        <w:rPr>
          <w:lang w:val="fr-FR"/>
        </w:rPr>
        <w:t>Directive (EU) 2018/2001</w:t>
      </w:r>
      <w:r w:rsidRPr="005931C2">
        <w:rPr>
          <w:rFonts w:ascii="Arial" w:hAnsi="Arial" w:cs="Arial"/>
          <w:vanish/>
          <w:color w:val="000080"/>
          <w:sz w:val="20"/>
          <w:lang w:val="fr-FR"/>
        </w:rPr>
        <w:t>&lt;/DocAmend2&gt;</w:t>
      </w:r>
    </w:p>
    <w:p w14:paraId="2E4D6B4B" w14:textId="77777777" w:rsidR="00265ABF" w:rsidRPr="005E4EEC" w:rsidRDefault="00265ABF" w:rsidP="005931C2">
      <w:pPr>
        <w:shd w:val="clear" w:color="auto" w:fill="FFFFFF" w:themeFill="background1"/>
        <w:rPr>
          <w:lang w:val="fr-FR"/>
        </w:rPr>
      </w:pPr>
      <w:r w:rsidRPr="005931C2">
        <w:rPr>
          <w:rFonts w:ascii="Arial" w:hAnsi="Arial" w:cs="Arial"/>
          <w:vanish/>
          <w:color w:val="000080"/>
          <w:sz w:val="20"/>
          <w:shd w:val="clear" w:color="auto" w:fill="FFC000"/>
          <w:lang w:val="fr-FR"/>
        </w:rPr>
        <w:t>&lt;Article2&gt;</w:t>
      </w:r>
      <w:r w:rsidR="005931C2" w:rsidRPr="005931C2">
        <w:rPr>
          <w:lang w:val="fr-FR"/>
        </w:rPr>
        <w:t xml:space="preserve"> Article 26 – paragraph 1 – subparagraph 4 - point ii </w:t>
      </w:r>
      <w:r w:rsidRPr="005931C2">
        <w:rPr>
          <w:rFonts w:ascii="Arial" w:hAnsi="Arial" w:cs="Arial"/>
          <w:vanish/>
          <w:color w:val="000080"/>
          <w:sz w:val="2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14113E" w14:paraId="5A3CA71E" w14:textId="77777777" w:rsidTr="007167AA">
        <w:trPr>
          <w:trHeight w:hRule="exact" w:val="240"/>
          <w:jc w:val="center"/>
        </w:trPr>
        <w:tc>
          <w:tcPr>
            <w:tcW w:w="9752" w:type="dxa"/>
            <w:gridSpan w:val="2"/>
          </w:tcPr>
          <w:p w14:paraId="6B19DCE8" w14:textId="77777777" w:rsidR="00265ABF" w:rsidRPr="005E4EEC" w:rsidRDefault="00265ABF" w:rsidP="005931C2">
            <w:pPr>
              <w:shd w:val="clear" w:color="auto" w:fill="FFFFFF" w:themeFill="background1"/>
              <w:rPr>
                <w:lang w:val="fr-FR"/>
              </w:rPr>
            </w:pPr>
          </w:p>
        </w:tc>
      </w:tr>
      <w:tr w:rsidR="00265ABF" w:rsidRPr="005E4EEC" w14:paraId="09BB3876" w14:textId="77777777" w:rsidTr="007167AA">
        <w:trPr>
          <w:trHeight w:val="240"/>
          <w:jc w:val="center"/>
        </w:trPr>
        <w:tc>
          <w:tcPr>
            <w:tcW w:w="4876" w:type="dxa"/>
          </w:tcPr>
          <w:p w14:paraId="63E40708" w14:textId="77777777" w:rsidR="00265ABF" w:rsidRPr="005E4EEC" w:rsidRDefault="00265ABF" w:rsidP="007167AA">
            <w:pPr>
              <w:spacing w:after="240"/>
              <w:jc w:val="center"/>
              <w:rPr>
                <w:i/>
              </w:rPr>
            </w:pPr>
            <w:r w:rsidRPr="005E4EEC">
              <w:rPr>
                <w:i/>
              </w:rPr>
              <w:t>Text proposed by the Commission</w:t>
            </w:r>
          </w:p>
        </w:tc>
        <w:tc>
          <w:tcPr>
            <w:tcW w:w="4876" w:type="dxa"/>
          </w:tcPr>
          <w:p w14:paraId="3DEEB5A4" w14:textId="77777777" w:rsidR="00265ABF" w:rsidRPr="005E4EEC" w:rsidRDefault="00265ABF" w:rsidP="007167AA">
            <w:pPr>
              <w:spacing w:after="240"/>
              <w:jc w:val="center"/>
              <w:rPr>
                <w:i/>
              </w:rPr>
            </w:pPr>
            <w:r w:rsidRPr="005E4EEC">
              <w:rPr>
                <w:i/>
              </w:rPr>
              <w:t>Amendment</w:t>
            </w:r>
          </w:p>
        </w:tc>
      </w:tr>
      <w:tr w:rsidR="00265ABF" w:rsidRPr="005E4EEC" w14:paraId="433BB6F0" w14:textId="77777777" w:rsidTr="007167AA">
        <w:trPr>
          <w:jc w:val="center"/>
        </w:trPr>
        <w:tc>
          <w:tcPr>
            <w:tcW w:w="4876" w:type="dxa"/>
          </w:tcPr>
          <w:p w14:paraId="6E71BF36" w14:textId="77777777" w:rsidR="00265ABF" w:rsidRPr="005E4EEC" w:rsidRDefault="00265ABF" w:rsidP="007167AA">
            <w:pPr>
              <w:spacing w:after="120"/>
            </w:pPr>
            <w:r w:rsidRPr="005E4EEC">
              <w:t>(ii)</w:t>
            </w:r>
            <w:r w:rsidRPr="005E4EEC">
              <w:tab/>
              <w:t xml:space="preserve">the fourth subparagraph is </w:t>
            </w:r>
            <w:r w:rsidRPr="005E4EEC">
              <w:rPr>
                <w:b/>
                <w:i/>
              </w:rPr>
              <w:t>replaced by the following:</w:t>
            </w:r>
          </w:p>
        </w:tc>
        <w:tc>
          <w:tcPr>
            <w:tcW w:w="4876" w:type="dxa"/>
          </w:tcPr>
          <w:p w14:paraId="1CC16B3D" w14:textId="77777777" w:rsidR="00265ABF" w:rsidRPr="005E4EEC" w:rsidRDefault="00265ABF" w:rsidP="007167AA">
            <w:pPr>
              <w:spacing w:after="120"/>
            </w:pPr>
            <w:r w:rsidRPr="005E4EEC">
              <w:t>(ii)</w:t>
            </w:r>
            <w:r w:rsidRPr="005E4EEC">
              <w:tab/>
              <w:t xml:space="preserve">the fourth subparagraph is </w:t>
            </w:r>
            <w:r w:rsidRPr="005E4EEC">
              <w:rPr>
                <w:b/>
                <w:i/>
              </w:rPr>
              <w:t>deleted</w:t>
            </w:r>
          </w:p>
        </w:tc>
      </w:tr>
      <w:tr w:rsidR="00265ABF" w:rsidRPr="005E4EEC" w14:paraId="06916599" w14:textId="77777777" w:rsidTr="007167AA">
        <w:trPr>
          <w:jc w:val="center"/>
        </w:trPr>
        <w:tc>
          <w:tcPr>
            <w:tcW w:w="4876" w:type="dxa"/>
          </w:tcPr>
          <w:p w14:paraId="64E5DC5E" w14:textId="77777777" w:rsidR="00265ABF" w:rsidRPr="005E4EEC" w:rsidRDefault="00265ABF" w:rsidP="007167AA">
            <w:pPr>
              <w:spacing w:after="120"/>
              <w:rPr>
                <w:b/>
                <w:i/>
              </w:rPr>
            </w:pPr>
            <w:r w:rsidRPr="005E4EEC">
              <w:rPr>
                <w:b/>
                <w:i/>
              </w:rPr>
              <w:t>Where the share of biofuels and bioliquids, as well as of biomass fuels consumed in transport, produced from food and feed crops in a Member State is limited to a share lower than 7 % or a Member State decides to limit the share further, that Member State may reduce the greenhouse gas intensity reduction target referred to in Article 25(1), first subparagraph, point (a), accordingly, in view of the contribution these fuels would have made in terms of greenhouse gas emissions saving. For that purpose, Member States shall consider those fuels save 50 % greenhouse gas emissions.’;</w:t>
            </w:r>
          </w:p>
        </w:tc>
        <w:tc>
          <w:tcPr>
            <w:tcW w:w="4876" w:type="dxa"/>
          </w:tcPr>
          <w:p w14:paraId="6143F16A" w14:textId="77777777" w:rsidR="00265ABF" w:rsidRPr="005E4EEC" w:rsidRDefault="00265ABF" w:rsidP="007167AA">
            <w:pPr>
              <w:spacing w:after="120"/>
            </w:pPr>
          </w:p>
        </w:tc>
      </w:tr>
    </w:tbl>
    <w:p w14:paraId="12F35C40" w14:textId="77777777" w:rsidR="00265ABF" w:rsidRPr="00C50ABD" w:rsidRDefault="00265ABF" w:rsidP="00265ABF">
      <w:pPr>
        <w:rPr>
          <w:b/>
          <w:color w:val="000000" w:themeColor="text1"/>
        </w:rPr>
      </w:pPr>
      <w:r w:rsidRPr="00C50ABD">
        <w:rPr>
          <w:rFonts w:ascii="Arial" w:hAnsi="Arial" w:cs="Arial"/>
          <w:vanish/>
          <w:color w:val="000000" w:themeColor="text1"/>
          <w:sz w:val="20"/>
        </w:rPr>
        <w:t>&lt;/RepeatBlock-By&gt;</w:t>
      </w:r>
    </w:p>
    <w:p w14:paraId="1D26C989" w14:textId="77777777" w:rsidR="00265ABF" w:rsidRPr="005E4EEC" w:rsidRDefault="00265ABF" w:rsidP="00265ABF">
      <w:pPr>
        <w:rPr>
          <w:b/>
        </w:rPr>
      </w:pPr>
      <w:r w:rsidRPr="005E4EEC">
        <w:rPr>
          <w:rFonts w:ascii="Arial" w:hAnsi="Arial" w:cs="Arial"/>
          <w:vanish/>
          <w:color w:val="000080"/>
          <w:sz w:val="20"/>
        </w:rPr>
        <w:t>&lt;DocAmend&gt;</w:t>
      </w:r>
      <w:r w:rsidRPr="005E4EEC">
        <w:rPr>
          <w:b/>
        </w:rPr>
        <w:t>Proposal for a directive</w:t>
      </w:r>
      <w:r w:rsidRPr="005E4EEC">
        <w:rPr>
          <w:rFonts w:ascii="Arial" w:hAnsi="Arial" w:cs="Arial"/>
          <w:vanish/>
          <w:color w:val="000080"/>
          <w:sz w:val="20"/>
        </w:rPr>
        <w:t>&lt;/DocAmend&gt;</w:t>
      </w:r>
    </w:p>
    <w:p w14:paraId="740E4EC7" w14:textId="77777777" w:rsidR="00265ABF" w:rsidRPr="005E4EEC" w:rsidRDefault="00265ABF" w:rsidP="00265ABF">
      <w:pPr>
        <w:rPr>
          <w:b/>
        </w:rPr>
      </w:pPr>
      <w:r w:rsidRPr="005E4EEC">
        <w:rPr>
          <w:rFonts w:ascii="Arial" w:hAnsi="Arial" w:cs="Arial"/>
          <w:vanish/>
          <w:color w:val="000080"/>
          <w:sz w:val="20"/>
        </w:rPr>
        <w:t>&lt;Article&gt;</w:t>
      </w:r>
      <w:r w:rsidRPr="005E4EEC">
        <w:rPr>
          <w:b/>
        </w:rPr>
        <w:t>Article 1 – paragraph 1 – point 15 – point b a (new)</w:t>
      </w:r>
      <w:r w:rsidRPr="005E4EEC">
        <w:rPr>
          <w:rFonts w:ascii="Arial" w:hAnsi="Arial" w:cs="Arial"/>
          <w:vanish/>
          <w:color w:val="000080"/>
          <w:sz w:val="20"/>
        </w:rPr>
        <w:t>&lt;/Article&gt;</w:t>
      </w:r>
    </w:p>
    <w:p w14:paraId="63F12978" w14:textId="77777777" w:rsidR="00265ABF" w:rsidRPr="005E4EEC" w:rsidRDefault="00265ABF" w:rsidP="00265ABF">
      <w:r w:rsidRPr="005E4EEC">
        <w:rPr>
          <w:rFonts w:ascii="Arial" w:hAnsi="Arial" w:cs="Arial"/>
          <w:vanish/>
          <w:color w:val="000080"/>
          <w:sz w:val="20"/>
        </w:rPr>
        <w:t>&lt;DocAmend2&gt;</w:t>
      </w:r>
      <w:r w:rsidRPr="005E4EEC">
        <w:t>Directive (EU) 2018/2001</w:t>
      </w:r>
      <w:r w:rsidRPr="005E4EEC">
        <w:rPr>
          <w:rFonts w:ascii="Arial" w:hAnsi="Arial" w:cs="Arial"/>
          <w:vanish/>
          <w:color w:val="000080"/>
          <w:sz w:val="20"/>
        </w:rPr>
        <w:t>&lt;/DocAmend2&gt;</w:t>
      </w:r>
    </w:p>
    <w:p w14:paraId="35D0C021" w14:textId="77777777" w:rsidR="00265ABF" w:rsidRPr="005E4EEC" w:rsidRDefault="00265ABF" w:rsidP="00265ABF">
      <w:r w:rsidRPr="005E4EEC">
        <w:rPr>
          <w:rFonts w:ascii="Arial" w:hAnsi="Arial" w:cs="Arial"/>
          <w:vanish/>
          <w:color w:val="000080"/>
          <w:sz w:val="20"/>
        </w:rPr>
        <w:t>&lt;Article2&gt;</w:t>
      </w:r>
      <w:r w:rsidRPr="005E4EEC">
        <w:t>Article 26 – paragraph 2</w:t>
      </w:r>
      <w:r w:rsidRPr="005E4EEC">
        <w:rPr>
          <w:rFonts w:ascii="Arial" w:hAnsi="Arial" w:cs="Arial"/>
          <w:vanish/>
          <w:color w:val="000080"/>
          <w:sz w:val="2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65ABF" w:rsidRPr="005E4EEC" w14:paraId="311350B8" w14:textId="77777777" w:rsidTr="00265ABF">
        <w:trPr>
          <w:trHeight w:hRule="exact" w:val="240"/>
          <w:jc w:val="center"/>
        </w:trPr>
        <w:tc>
          <w:tcPr>
            <w:tcW w:w="9752" w:type="dxa"/>
            <w:gridSpan w:val="2"/>
          </w:tcPr>
          <w:p w14:paraId="24677C2B" w14:textId="77777777" w:rsidR="00265ABF" w:rsidRPr="005E4EEC" w:rsidRDefault="00265ABF" w:rsidP="007167AA"/>
        </w:tc>
      </w:tr>
      <w:tr w:rsidR="00265ABF" w:rsidRPr="005E4EEC" w14:paraId="5D4FEEA8" w14:textId="77777777" w:rsidTr="00265ABF">
        <w:trPr>
          <w:trHeight w:val="240"/>
          <w:jc w:val="center"/>
        </w:trPr>
        <w:tc>
          <w:tcPr>
            <w:tcW w:w="4876" w:type="dxa"/>
          </w:tcPr>
          <w:p w14:paraId="4D0C672E" w14:textId="77777777" w:rsidR="00265ABF" w:rsidRPr="005E4EEC" w:rsidRDefault="00265ABF" w:rsidP="007167AA">
            <w:pPr>
              <w:spacing w:after="240"/>
              <w:jc w:val="center"/>
              <w:rPr>
                <w:i/>
              </w:rPr>
            </w:pPr>
            <w:r w:rsidRPr="005E4EEC">
              <w:rPr>
                <w:i/>
              </w:rPr>
              <w:t>Present text</w:t>
            </w:r>
          </w:p>
        </w:tc>
        <w:tc>
          <w:tcPr>
            <w:tcW w:w="4876" w:type="dxa"/>
          </w:tcPr>
          <w:p w14:paraId="6FDF1C5C" w14:textId="77777777" w:rsidR="00265ABF" w:rsidRPr="005E4EEC" w:rsidRDefault="00265ABF" w:rsidP="007167AA">
            <w:pPr>
              <w:spacing w:after="240"/>
              <w:jc w:val="center"/>
              <w:rPr>
                <w:i/>
              </w:rPr>
            </w:pPr>
            <w:r w:rsidRPr="005E4EEC">
              <w:rPr>
                <w:i/>
              </w:rPr>
              <w:t>Amendment</w:t>
            </w:r>
          </w:p>
        </w:tc>
      </w:tr>
      <w:tr w:rsidR="00265ABF" w:rsidRPr="005E4EEC" w14:paraId="3D55B8A6" w14:textId="77777777" w:rsidTr="00265ABF">
        <w:trPr>
          <w:jc w:val="center"/>
        </w:trPr>
        <w:tc>
          <w:tcPr>
            <w:tcW w:w="4876" w:type="dxa"/>
          </w:tcPr>
          <w:p w14:paraId="5E8378F9" w14:textId="77777777" w:rsidR="00265ABF" w:rsidRPr="005E4EEC" w:rsidRDefault="00265ABF" w:rsidP="007167AA">
            <w:pPr>
              <w:spacing w:after="120"/>
            </w:pPr>
          </w:p>
        </w:tc>
        <w:tc>
          <w:tcPr>
            <w:tcW w:w="4876" w:type="dxa"/>
          </w:tcPr>
          <w:p w14:paraId="74C4CF68" w14:textId="77777777" w:rsidR="00265ABF" w:rsidRPr="005E4EEC" w:rsidRDefault="00265ABF" w:rsidP="007167AA">
            <w:pPr>
              <w:spacing w:after="120"/>
            </w:pPr>
            <w:r w:rsidRPr="005E4EEC">
              <w:rPr>
                <w:b/>
                <w:i/>
              </w:rPr>
              <w:t>(ba) paragraph 2 is replaced by the following:</w:t>
            </w:r>
          </w:p>
        </w:tc>
      </w:tr>
      <w:tr w:rsidR="00265ABF" w:rsidRPr="005E4EEC" w14:paraId="24DD2636" w14:textId="77777777" w:rsidTr="00265ABF">
        <w:trPr>
          <w:jc w:val="center"/>
        </w:trPr>
        <w:tc>
          <w:tcPr>
            <w:tcW w:w="4876" w:type="dxa"/>
          </w:tcPr>
          <w:p w14:paraId="1C99997D" w14:textId="77777777" w:rsidR="00265ABF" w:rsidRPr="005E4EEC" w:rsidRDefault="00265ABF" w:rsidP="007167AA">
            <w:pPr>
              <w:spacing w:after="120"/>
            </w:pPr>
            <w:r w:rsidRPr="005E4EEC">
              <w:t>2. For the calculation of a Member State's gross final consumption of energy from renewable sources referred to in Article 7 and the minimum share referred to in the first subparagraph of Article 25(1), the share of high indirect land-use change-risk biofuels, bioliquids or biomass fuels produced from food and feed crops for which a significant expansion of the production area into land with high-carbon stock is observed shall not exceed the level of consumption of such fuels in that Member State in 2019</w:t>
            </w:r>
            <w:r w:rsidRPr="00C76FF7">
              <w:rPr>
                <w:b/>
                <w:i/>
              </w:rPr>
              <w:t>, unless they are certified to be low indirect land-use change-risk biofuels, bioliquids or biomass fuels pursuant to this paragraph.</w:t>
            </w:r>
          </w:p>
        </w:tc>
        <w:tc>
          <w:tcPr>
            <w:tcW w:w="4876" w:type="dxa"/>
          </w:tcPr>
          <w:p w14:paraId="4BA21A70" w14:textId="77777777" w:rsidR="00265ABF" w:rsidRPr="005E4EEC" w:rsidRDefault="00265ABF" w:rsidP="00571C63">
            <w:pPr>
              <w:spacing w:after="120"/>
            </w:pPr>
            <w:r w:rsidRPr="005E4EEC">
              <w:t>"2. For the calculation of a Member State's gross final consumption of energy from renewable sources referred to in Article 7 and the minimum share referred to in the first subparagraph of Article 25(1), the share of high indirect land-use change-risk biofuels, bioliquids or biomass fuels produced from food and feed crops for which a significant expansion of the production area into land with high-carbon stock is observed shall not exceed the level of consumption of such fuels in that Member State in 2019</w:t>
            </w:r>
            <w:r w:rsidR="004F352F">
              <w:t>.</w:t>
            </w:r>
            <w:r w:rsidR="008C5F73" w:rsidRPr="00DE0550">
              <w:t xml:space="preserve"> </w:t>
            </w:r>
          </w:p>
        </w:tc>
      </w:tr>
      <w:tr w:rsidR="00265ABF" w:rsidRPr="005E4EEC" w14:paraId="10270A18" w14:textId="77777777" w:rsidTr="00265ABF">
        <w:trPr>
          <w:jc w:val="center"/>
        </w:trPr>
        <w:tc>
          <w:tcPr>
            <w:tcW w:w="4876" w:type="dxa"/>
          </w:tcPr>
          <w:p w14:paraId="530FB231" w14:textId="77777777" w:rsidR="00265ABF" w:rsidRPr="005E4EEC" w:rsidRDefault="00265ABF" w:rsidP="007167AA">
            <w:pPr>
              <w:spacing w:after="120"/>
            </w:pPr>
            <w:r w:rsidRPr="005E4EEC">
              <w:rPr>
                <w:b/>
                <w:i/>
              </w:rPr>
              <w:t xml:space="preserve">From 31 December </w:t>
            </w:r>
            <w:r w:rsidRPr="00DE0550">
              <w:t>2023</w:t>
            </w:r>
            <w:r w:rsidRPr="005E4EEC">
              <w:rPr>
                <w:b/>
                <w:i/>
              </w:rPr>
              <w:t xml:space="preserve"> until 31 December 2030 at the latest</w:t>
            </w:r>
            <w:r w:rsidRPr="005E4EEC">
              <w:t xml:space="preserve">, that limit shall </w:t>
            </w:r>
            <w:r w:rsidRPr="005E4EEC">
              <w:rPr>
                <w:b/>
                <w:i/>
              </w:rPr>
              <w:t>gradually</w:t>
            </w:r>
            <w:r w:rsidRPr="005E4EEC">
              <w:t xml:space="preserve"> decrease to 0 %.</w:t>
            </w:r>
          </w:p>
        </w:tc>
        <w:tc>
          <w:tcPr>
            <w:tcW w:w="4876" w:type="dxa"/>
          </w:tcPr>
          <w:p w14:paraId="1C33F412" w14:textId="77777777" w:rsidR="00265ABF" w:rsidRPr="005931C2" w:rsidRDefault="00265ABF" w:rsidP="00571C63">
            <w:pPr>
              <w:spacing w:after="120"/>
            </w:pPr>
            <w:r w:rsidRPr="005931C2">
              <w:rPr>
                <w:b/>
                <w:i/>
              </w:rPr>
              <w:t xml:space="preserve">By 1 July </w:t>
            </w:r>
            <w:r w:rsidRPr="00DE0550">
              <w:t>2023</w:t>
            </w:r>
            <w:r w:rsidRPr="005931C2">
              <w:t>, that limit shall decrease to 0 %.</w:t>
            </w:r>
            <w:r w:rsidR="00B75704" w:rsidRPr="005931C2">
              <w:t xml:space="preserve"> </w:t>
            </w:r>
            <w:r w:rsidR="00B75704" w:rsidRPr="005931C2">
              <w:rPr>
                <w:b/>
                <w:i/>
              </w:rPr>
              <w:t xml:space="preserve">This provision shall also apply to </w:t>
            </w:r>
            <w:r w:rsidR="00571C63" w:rsidRPr="005931C2">
              <w:rPr>
                <w:b/>
                <w:i/>
              </w:rPr>
              <w:t xml:space="preserve">soy </w:t>
            </w:r>
            <w:r w:rsidR="00A82A47" w:rsidRPr="005931C2">
              <w:rPr>
                <w:b/>
                <w:i/>
              </w:rPr>
              <w:t>and its</w:t>
            </w:r>
            <w:r w:rsidR="00B75704" w:rsidRPr="005931C2">
              <w:rPr>
                <w:b/>
                <w:i/>
              </w:rPr>
              <w:t xml:space="preserve"> byproducts</w:t>
            </w:r>
            <w:r w:rsidR="00A82A47" w:rsidRPr="005931C2">
              <w:rPr>
                <w:b/>
                <w:i/>
              </w:rPr>
              <w:t xml:space="preserve"> and</w:t>
            </w:r>
            <w:r w:rsidR="005931C2">
              <w:rPr>
                <w:b/>
                <w:i/>
              </w:rPr>
              <w:t xml:space="preserve"> to</w:t>
            </w:r>
            <w:r w:rsidR="00A82A47" w:rsidRPr="005931C2">
              <w:rPr>
                <w:b/>
                <w:i/>
              </w:rPr>
              <w:t xml:space="preserve"> byproducts</w:t>
            </w:r>
            <w:r w:rsidR="00571C63" w:rsidRPr="005931C2">
              <w:rPr>
                <w:b/>
                <w:i/>
              </w:rPr>
              <w:t xml:space="preserve"> of palm oil production</w:t>
            </w:r>
            <w:r w:rsidR="00A82A47" w:rsidRPr="005931C2">
              <w:rPr>
                <w:b/>
                <w:i/>
              </w:rPr>
              <w:t>.</w:t>
            </w:r>
          </w:p>
        </w:tc>
      </w:tr>
      <w:tr w:rsidR="00265ABF" w:rsidRPr="005E4EEC" w14:paraId="1B5BDDE2" w14:textId="77777777" w:rsidTr="00265ABF">
        <w:trPr>
          <w:jc w:val="center"/>
        </w:trPr>
        <w:tc>
          <w:tcPr>
            <w:tcW w:w="4876" w:type="dxa"/>
          </w:tcPr>
          <w:p w14:paraId="44BAECFF" w14:textId="77777777" w:rsidR="00265ABF" w:rsidRPr="005E4EEC" w:rsidRDefault="00265ABF" w:rsidP="007167AA">
            <w:pPr>
              <w:spacing w:after="120"/>
            </w:pPr>
            <w:r w:rsidRPr="005E4EEC">
              <w:t>By 1 February 2019, the Commission shall submit to the European Parliament and to the Council a report on the status of worldwide production expansion of the relevant food and feed crops.</w:t>
            </w:r>
          </w:p>
        </w:tc>
        <w:tc>
          <w:tcPr>
            <w:tcW w:w="4876" w:type="dxa"/>
          </w:tcPr>
          <w:p w14:paraId="5222C7E8" w14:textId="77777777" w:rsidR="00265ABF" w:rsidRPr="005E4EEC" w:rsidRDefault="00265ABF" w:rsidP="007167AA">
            <w:pPr>
              <w:spacing w:after="120"/>
            </w:pPr>
            <w:r w:rsidRPr="005E4EEC">
              <w:t>By 1 February 2019, the Commission shall submit to the European Parliament and to the Council a report on the status of worldwide production expansion of the relevant food and feed crops.</w:t>
            </w:r>
          </w:p>
        </w:tc>
      </w:tr>
      <w:tr w:rsidR="00265ABF" w:rsidRPr="005E4EEC" w14:paraId="56EF02CA" w14:textId="77777777" w:rsidTr="00265ABF">
        <w:trPr>
          <w:jc w:val="center"/>
        </w:trPr>
        <w:tc>
          <w:tcPr>
            <w:tcW w:w="4876" w:type="dxa"/>
          </w:tcPr>
          <w:p w14:paraId="2E5BEF55" w14:textId="77777777" w:rsidR="00265ABF" w:rsidRPr="005E4EEC" w:rsidRDefault="00265ABF" w:rsidP="007167AA">
            <w:pPr>
              <w:spacing w:after="120"/>
            </w:pPr>
            <w:r w:rsidRPr="005E4EEC">
              <w:t xml:space="preserve">By 1 February 2019, the Commission shall adopt a delegated act in accordance with Article 35 to supplement this Directive by setting out the criteria for </w:t>
            </w:r>
            <w:r w:rsidRPr="005E4EEC">
              <w:rPr>
                <w:b/>
                <w:i/>
              </w:rPr>
              <w:t>certification of low indirect land-use change-risk biofuels, bioliquids and biomass fuels and for</w:t>
            </w:r>
            <w:r w:rsidRPr="005E4EEC">
              <w:t xml:space="preserve"> determining the high indirect land-use change-risk feedstock for which a significant expansion of the production area into land with high-carbon stock is observed. The report and the accompanying delegated act shall be based on the best available scientific data.</w:t>
            </w:r>
          </w:p>
        </w:tc>
        <w:tc>
          <w:tcPr>
            <w:tcW w:w="4876" w:type="dxa"/>
          </w:tcPr>
          <w:p w14:paraId="17F96D9E" w14:textId="77777777" w:rsidR="00265ABF" w:rsidRPr="005E4EEC" w:rsidRDefault="00265ABF" w:rsidP="007167AA">
            <w:pPr>
              <w:spacing w:after="120"/>
            </w:pPr>
            <w:r w:rsidRPr="005E4EEC">
              <w:t>By 1 February 2019, the Commission shall adopt a delegated act in accordance with Article 35 to supplement this Directive by setting out the criteria for determining the high indirect land-use change-risk feedstock for which a significant expansion of the production area into land with high-carbon stock is observed. The report and the accompanying delegated act shall be based on the best available scientific data</w:t>
            </w:r>
            <w:r w:rsidRPr="005E4EEC">
              <w:rPr>
                <w:b/>
                <w:i/>
              </w:rPr>
              <w:t>.</w:t>
            </w:r>
          </w:p>
        </w:tc>
      </w:tr>
      <w:tr w:rsidR="00265ABF" w:rsidRPr="005E4EEC" w14:paraId="3828651B" w14:textId="77777777" w:rsidTr="00265ABF">
        <w:trPr>
          <w:jc w:val="center"/>
        </w:trPr>
        <w:tc>
          <w:tcPr>
            <w:tcW w:w="4876" w:type="dxa"/>
          </w:tcPr>
          <w:p w14:paraId="2A4AE8A9" w14:textId="77777777" w:rsidR="00265ABF" w:rsidRPr="005E4EEC" w:rsidRDefault="00265ABF" w:rsidP="007167AA">
            <w:pPr>
              <w:spacing w:after="120"/>
            </w:pPr>
            <w:r w:rsidRPr="005E4EEC">
              <w:t>By 1 September 2023, the Commission shall review the criteria laid down in the delegated act referred to in the fourth subparagraph based on the best available scientific data and shall adopt delegated acts in accordance with Article 35 to amend such criteria, where appropriate, and to include a trajectory to gradually decrease the contribution to the Union target set in Article 3(1) and to the minimum share referred to in the first subparagraph of Article 25(1), of high indirect land-use change-risk biofuels, bioliquids and biomass fuels produced from feedstock for which a significant expansion of the production into land with high-carbon stock is observed.</w:t>
            </w:r>
          </w:p>
        </w:tc>
        <w:tc>
          <w:tcPr>
            <w:tcW w:w="4876" w:type="dxa"/>
          </w:tcPr>
          <w:p w14:paraId="16CC56BE" w14:textId="77777777" w:rsidR="00265ABF" w:rsidRPr="005E4EEC" w:rsidRDefault="00265ABF" w:rsidP="00571C63">
            <w:pPr>
              <w:spacing w:after="120"/>
            </w:pPr>
            <w:r w:rsidRPr="005E4EEC">
              <w:rPr>
                <w:b/>
                <w:i/>
              </w:rPr>
              <w:t>By 1 July 2022, the Commission shall submit to the European Parliament and to the Council an update of the report on the status of worldwide production expansion of the relevant food and feed crops. This update must include the most recent data from the last two years with regards to deforestation, particularly in South America, and must address other high risk commodities in the category of high indirect land use change risk feedstocks and their by-products</w:t>
            </w:r>
            <w:r w:rsidRPr="005E4EEC">
              <w:t>.</w:t>
            </w:r>
          </w:p>
        </w:tc>
      </w:tr>
      <w:tr w:rsidR="00265ABF" w:rsidRPr="005E4EEC" w14:paraId="6EF03A17" w14:textId="77777777" w:rsidTr="00265ABF">
        <w:trPr>
          <w:jc w:val="center"/>
        </w:trPr>
        <w:tc>
          <w:tcPr>
            <w:tcW w:w="4876" w:type="dxa"/>
          </w:tcPr>
          <w:p w14:paraId="00BB8B7D" w14:textId="77777777" w:rsidR="00265ABF" w:rsidRPr="005E4EEC" w:rsidRDefault="00265ABF" w:rsidP="007167AA">
            <w:pPr>
              <w:spacing w:after="120"/>
            </w:pPr>
          </w:p>
        </w:tc>
        <w:tc>
          <w:tcPr>
            <w:tcW w:w="4876" w:type="dxa"/>
          </w:tcPr>
          <w:p w14:paraId="35E2E33F" w14:textId="77777777" w:rsidR="00265ABF" w:rsidRDefault="00265ABF" w:rsidP="007167AA">
            <w:pPr>
              <w:spacing w:after="120"/>
            </w:pPr>
            <w:r w:rsidRPr="005E4EEC">
              <w:t>By 1 September 2023, the Commission shall review the criteria laid down in the delegated act referred to in the fourth subparagraph based on the best available scientific data and shall adopt delegated acts in accordance with Article 35 to amend such criteria, where appropriate, and to include a trajectory to gradually decrease the contribution to the Union target set in Article 3(1) and to the minimum share referred to in the first subparagraph of Article 25(1), of high indirect land-use change-risk biofuels, bioliquids and biomass fuels produced from feedstock for which a significant expansion of the production into land with high-carbon stock is observed.</w:t>
            </w:r>
          </w:p>
          <w:p w14:paraId="5C34C180" w14:textId="77777777" w:rsidR="00B75704" w:rsidRPr="005E4EEC" w:rsidRDefault="00B75704" w:rsidP="007167AA">
            <w:pPr>
              <w:spacing w:after="120"/>
            </w:pPr>
            <w:r w:rsidRPr="003F17AE">
              <w:rPr>
                <w:b/>
                <w:i/>
              </w:rPr>
              <w:t>For the purpose of the delegated act he Commission shall evaluate a decrease of the threshold in Article 3(b) Regulation 2019/807 as regards the maximum share of the average annual expansion of the global production area in high carbon stocks in line with the latest scientific evidence. If appropriate, the list of high land­use change­risk feedstock shall be amended accordingly.</w:t>
            </w:r>
          </w:p>
        </w:tc>
      </w:tr>
      <w:tr w:rsidR="00265ABF" w:rsidRPr="005E4EEC" w14:paraId="0A549657" w14:textId="77777777" w:rsidTr="00265ABF">
        <w:trPr>
          <w:jc w:val="center"/>
        </w:trPr>
        <w:tc>
          <w:tcPr>
            <w:tcW w:w="4876" w:type="dxa"/>
          </w:tcPr>
          <w:p w14:paraId="10F18875" w14:textId="77777777" w:rsidR="00265ABF" w:rsidRPr="005E4EEC" w:rsidRDefault="00265ABF" w:rsidP="007167AA">
            <w:pPr>
              <w:spacing w:after="120"/>
            </w:pPr>
          </w:p>
        </w:tc>
        <w:tc>
          <w:tcPr>
            <w:tcW w:w="4876" w:type="dxa"/>
          </w:tcPr>
          <w:p w14:paraId="1D0CACF9" w14:textId="77777777" w:rsidR="00265ABF" w:rsidRPr="005E4EEC" w:rsidRDefault="00265ABF" w:rsidP="006B4F7D">
            <w:pPr>
              <w:spacing w:after="120"/>
            </w:pPr>
          </w:p>
        </w:tc>
      </w:tr>
    </w:tbl>
    <w:p w14:paraId="6A183ED3" w14:textId="77777777" w:rsidR="00DE0550" w:rsidRDefault="00DE0550" w:rsidP="00DE0550">
      <w:pPr>
        <w:rPr>
          <w:b/>
        </w:rPr>
      </w:pPr>
      <w:r>
        <w:rPr>
          <w:b/>
        </w:rPr>
        <w:t>(</w:t>
      </w:r>
      <w:r w:rsidRPr="00AA5F67">
        <w:rPr>
          <w:b/>
        </w:rPr>
        <w:t>Alternative</w:t>
      </w:r>
      <w:r>
        <w:rPr>
          <w:b/>
        </w:rPr>
        <w:t>)</w:t>
      </w:r>
      <w:r w:rsidRPr="00AA5F67">
        <w:rPr>
          <w:b/>
        </w:rPr>
        <w:t xml:space="preserve"> </w:t>
      </w:r>
      <w:r w:rsidRPr="00AA5F67">
        <w:rPr>
          <w:b/>
          <w:vanish/>
        </w:rPr>
        <w:t>&lt;RepeatBlock-Amend&gt;&lt;Amend&gt;</w:t>
      </w:r>
      <w:r w:rsidRPr="00AA5F67">
        <w:rPr>
          <w:b/>
        </w:rPr>
        <w:t>Compromise a</w:t>
      </w:r>
      <w:r>
        <w:rPr>
          <w:b/>
        </w:rPr>
        <w:t>mendment</w:t>
      </w:r>
      <w:r>
        <w:rPr>
          <w:b/>
        </w:rPr>
        <w:tab/>
      </w:r>
      <w:r w:rsidRPr="00AA5F67">
        <w:rPr>
          <w:b/>
        </w:rPr>
        <w:t xml:space="preserve">7 </w:t>
      </w:r>
      <w:r>
        <w:rPr>
          <w:b/>
        </w:rPr>
        <w:t>A</w:t>
      </w:r>
      <w:r w:rsidRPr="00AA5F67">
        <w:rPr>
          <w:b/>
        </w:rPr>
        <w:t xml:space="preserve"> (Specific rules for biofuels, bioliquids and biomass fuels produced from food and feed crops) </w:t>
      </w:r>
    </w:p>
    <w:p w14:paraId="3F2F1FD6" w14:textId="77777777" w:rsidR="003E0A63" w:rsidRPr="00AA5F67" w:rsidRDefault="003E0A63" w:rsidP="00DE0550">
      <w:pPr>
        <w:rPr>
          <w:b/>
        </w:rPr>
      </w:pPr>
    </w:p>
    <w:p w14:paraId="2A057526" w14:textId="0179EC6C" w:rsidR="00DE0550" w:rsidRPr="00AA5F67" w:rsidRDefault="003E0A63" w:rsidP="005A1392">
      <w:pPr>
        <w:pStyle w:val="NormalBold"/>
      </w:pPr>
      <w:r w:rsidRPr="0014113E">
        <w:rPr>
          <w:rStyle w:val="HideTWBExt"/>
          <w:rFonts w:eastAsiaTheme="majorEastAsia"/>
          <w:b w:val="0"/>
          <w:noProof w:val="0"/>
        </w:rPr>
        <w:t>&lt;/RepeatBlock-By&gt;&lt;Compromise&gt;</w:t>
      </w:r>
      <w:r w:rsidRPr="0014113E">
        <w:rPr>
          <w:b w:val="0"/>
        </w:rPr>
        <w:t>Compromise amendment replacing Amendments</w:t>
      </w:r>
      <w:r w:rsidR="00C12EAA">
        <w:rPr>
          <w:b w:val="0"/>
        </w:rPr>
        <w:t>:</w:t>
      </w:r>
      <w:r w:rsidRPr="0014113E">
        <w:rPr>
          <w:b w:val="0"/>
        </w:rPr>
        <w:t xml:space="preserve"> </w:t>
      </w:r>
      <w:r w:rsidR="005A1392" w:rsidRPr="0014113E">
        <w:rPr>
          <w:b w:val="0"/>
        </w:rPr>
        <w:t xml:space="preserve">371, </w:t>
      </w:r>
      <w:r w:rsidR="005A1392" w:rsidRPr="0014113E">
        <w:rPr>
          <w:b w:val="0"/>
          <w:color w:val="000000" w:themeColor="text1"/>
        </w:rPr>
        <w:t>571- 610, 885</w:t>
      </w:r>
      <w:r w:rsidR="00C12EAA" w:rsidRPr="00C12EAA">
        <w:rPr>
          <w:b w:val="0"/>
          <w:color w:val="000000" w:themeColor="text1"/>
        </w:rPr>
        <w:t>, 886</w:t>
      </w:r>
      <w:r w:rsidR="00C12EAA">
        <w:rPr>
          <w:color w:val="000000" w:themeColor="text1"/>
        </w:rPr>
        <w:t xml:space="preserve"> </w:t>
      </w:r>
    </w:p>
    <w:p w14:paraId="2E6C0E4B" w14:textId="77777777" w:rsidR="00DE0550" w:rsidRPr="00AA5F67" w:rsidRDefault="00DE0550" w:rsidP="00DE0550">
      <w:pPr>
        <w:rPr>
          <w:b/>
        </w:rPr>
      </w:pPr>
      <w:r w:rsidRPr="00AA5F67">
        <w:rPr>
          <w:b/>
        </w:rPr>
        <w:t>Amendment 7</w:t>
      </w:r>
      <w:r>
        <w:rPr>
          <w:b/>
        </w:rPr>
        <w:t xml:space="preserve"> A</w:t>
      </w:r>
    </w:p>
    <w:p w14:paraId="026D24C6" w14:textId="77777777" w:rsidR="00DE0550" w:rsidRPr="00AA5F67" w:rsidRDefault="00DE0550" w:rsidP="00DE0550">
      <w:pPr>
        <w:rPr>
          <w:b/>
        </w:rPr>
      </w:pPr>
      <w:r w:rsidRPr="00AA5F67">
        <w:rPr>
          <w:b/>
        </w:rPr>
        <w:t>Supported by EPP, ECR</w:t>
      </w:r>
    </w:p>
    <w:p w14:paraId="30286505" w14:textId="77777777" w:rsidR="00DE0550" w:rsidRPr="00AA5F67" w:rsidRDefault="00DE0550" w:rsidP="00DE0550"/>
    <w:p w14:paraId="18B8474A" w14:textId="77777777" w:rsidR="00DE0550" w:rsidRPr="00EA5628" w:rsidRDefault="00DE0550" w:rsidP="00DE0550">
      <w:pPr>
        <w:rPr>
          <w:b/>
          <w:color w:val="000000" w:themeColor="text1"/>
        </w:rPr>
      </w:pPr>
      <w:r w:rsidRPr="00EA5628">
        <w:rPr>
          <w:rFonts w:ascii="Arial" w:hAnsi="Arial" w:cs="Arial"/>
          <w:vanish/>
          <w:color w:val="000000" w:themeColor="text1"/>
          <w:sz w:val="20"/>
        </w:rPr>
        <w:t>&lt;DocAmend&gt;</w:t>
      </w:r>
      <w:r w:rsidRPr="00EA5628">
        <w:rPr>
          <w:b/>
          <w:color w:val="000000" w:themeColor="text1"/>
        </w:rPr>
        <w:t>Proposal for a directive</w:t>
      </w:r>
      <w:r w:rsidRPr="00EA5628">
        <w:rPr>
          <w:rFonts w:ascii="Arial" w:hAnsi="Arial" w:cs="Arial"/>
          <w:vanish/>
          <w:color w:val="000000" w:themeColor="text1"/>
          <w:sz w:val="20"/>
        </w:rPr>
        <w:t>&lt;/DocAmend&gt;</w:t>
      </w:r>
    </w:p>
    <w:p w14:paraId="70939D86" w14:textId="77777777" w:rsidR="00DE0550" w:rsidRPr="005931C2" w:rsidRDefault="00DE0550" w:rsidP="00DE0550">
      <w:pPr>
        <w:rPr>
          <w:b/>
          <w:color w:val="000000" w:themeColor="text1"/>
          <w:lang w:val="fr-BE"/>
        </w:rPr>
      </w:pPr>
      <w:r w:rsidRPr="005931C2">
        <w:rPr>
          <w:rFonts w:ascii="Arial" w:hAnsi="Arial" w:cs="Arial"/>
          <w:vanish/>
          <w:color w:val="000000" w:themeColor="text1"/>
          <w:sz w:val="20"/>
          <w:lang w:val="fr-BE"/>
        </w:rPr>
        <w:t>&lt;Article&gt;</w:t>
      </w:r>
      <w:r w:rsidRPr="005931C2">
        <w:rPr>
          <w:b/>
          <w:color w:val="000000" w:themeColor="text1"/>
          <w:lang w:val="fr-BE"/>
        </w:rPr>
        <w:t>Article 1 – paragraph 1 – point 15</w:t>
      </w:r>
      <w:r w:rsidRPr="005931C2">
        <w:rPr>
          <w:rFonts w:ascii="Arial" w:hAnsi="Arial" w:cs="Arial"/>
          <w:vanish/>
          <w:color w:val="000000" w:themeColor="text1"/>
          <w:sz w:val="20"/>
          <w:lang w:val="fr-BE"/>
        </w:rPr>
        <w:t>&lt;/Article&gt;</w:t>
      </w:r>
    </w:p>
    <w:p w14:paraId="6A0F0DFF" w14:textId="77777777" w:rsidR="00DE0550" w:rsidRPr="005931C2" w:rsidRDefault="00DE0550" w:rsidP="00DE0550">
      <w:pPr>
        <w:rPr>
          <w:lang w:val="fr-FR"/>
        </w:rPr>
      </w:pPr>
      <w:r w:rsidRPr="005931C2">
        <w:rPr>
          <w:rStyle w:val="HideTWBExt"/>
          <w:lang w:val="fr-FR"/>
        </w:rPr>
        <w:t>&lt;DocAmend2&gt;</w:t>
      </w:r>
      <w:r w:rsidRPr="005931C2">
        <w:rPr>
          <w:lang w:val="fr-FR"/>
        </w:rPr>
        <w:t>Directive (EU) 2018/2001</w:t>
      </w:r>
      <w:r w:rsidRPr="005931C2">
        <w:rPr>
          <w:rStyle w:val="HideTWBExt"/>
          <w:lang w:val="fr-FR"/>
        </w:rPr>
        <w:t>&lt;/DocAmend2&gt;</w:t>
      </w:r>
    </w:p>
    <w:p w14:paraId="5E98D444" w14:textId="77777777" w:rsidR="00DE0550" w:rsidRPr="005931C2" w:rsidRDefault="00DE0550" w:rsidP="00DE0550">
      <w:pPr>
        <w:rPr>
          <w:lang w:val="fr-FR"/>
        </w:rPr>
      </w:pPr>
      <w:r w:rsidRPr="005931C2">
        <w:rPr>
          <w:rStyle w:val="HideTWBExt"/>
          <w:lang w:val="fr-FR"/>
        </w:rPr>
        <w:t>&lt;Article2&gt;</w:t>
      </w:r>
      <w:r w:rsidRPr="005931C2">
        <w:rPr>
          <w:lang w:val="fr-FR"/>
        </w:rPr>
        <w:t>Article 26 – paragraph 1 – subparagraph 1</w:t>
      </w:r>
      <w:r w:rsidRPr="005931C2">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3E0A63" w14:paraId="242B5FEC" w14:textId="77777777" w:rsidTr="00E569AF">
        <w:trPr>
          <w:trHeight w:hRule="exact" w:val="240"/>
          <w:jc w:val="center"/>
        </w:trPr>
        <w:tc>
          <w:tcPr>
            <w:tcW w:w="9752" w:type="dxa"/>
            <w:gridSpan w:val="2"/>
          </w:tcPr>
          <w:p w14:paraId="28140C5F" w14:textId="77777777" w:rsidR="00DE0550" w:rsidRPr="005931C2" w:rsidRDefault="00DE0550" w:rsidP="00E569AF">
            <w:pPr>
              <w:rPr>
                <w:lang w:val="fr-FR"/>
              </w:rPr>
            </w:pPr>
          </w:p>
        </w:tc>
      </w:tr>
      <w:tr w:rsidR="00DE0550" w:rsidRPr="003F17AE" w14:paraId="4935B57A" w14:textId="77777777" w:rsidTr="00E569AF">
        <w:trPr>
          <w:trHeight w:val="240"/>
          <w:jc w:val="center"/>
        </w:trPr>
        <w:tc>
          <w:tcPr>
            <w:tcW w:w="4876" w:type="dxa"/>
          </w:tcPr>
          <w:p w14:paraId="2F0B982F" w14:textId="77777777" w:rsidR="00DE0550" w:rsidRPr="005931C2" w:rsidRDefault="00DE0550" w:rsidP="00E569AF">
            <w:pPr>
              <w:pStyle w:val="AmColumnHeading"/>
            </w:pPr>
            <w:r w:rsidRPr="005931C2">
              <w:t>Text proposed by the Commission</w:t>
            </w:r>
          </w:p>
        </w:tc>
        <w:tc>
          <w:tcPr>
            <w:tcW w:w="4876" w:type="dxa"/>
          </w:tcPr>
          <w:p w14:paraId="6ADA066F" w14:textId="77777777" w:rsidR="00DE0550" w:rsidRPr="003F17AE" w:rsidRDefault="00DE0550" w:rsidP="00E569AF">
            <w:pPr>
              <w:pStyle w:val="AmColumnHeading"/>
            </w:pPr>
            <w:r w:rsidRPr="005931C2">
              <w:t>Amendment</w:t>
            </w:r>
          </w:p>
        </w:tc>
      </w:tr>
      <w:tr w:rsidR="00DE0550" w:rsidRPr="00296E57" w14:paraId="3652CA1D" w14:textId="77777777" w:rsidTr="00E569AF">
        <w:trPr>
          <w:jc w:val="center"/>
        </w:trPr>
        <w:tc>
          <w:tcPr>
            <w:tcW w:w="4876" w:type="dxa"/>
          </w:tcPr>
          <w:p w14:paraId="2C7FEB8E" w14:textId="77777777" w:rsidR="00DE0550" w:rsidRPr="00296E57" w:rsidRDefault="00DE0550" w:rsidP="00E569AF">
            <w:pPr>
              <w:pStyle w:val="Normal6a"/>
            </w:pPr>
            <w:r w:rsidRPr="00296E57">
              <w:t xml:space="preserve">For the calculation of a Member State's gross final consumption of energy from renewable sources referred to in Article 7 and of the greenhouse gas intensity reduction target referred to in Article 25(1), first subparagraph, point (a), the share of biofuels and bioliquids, as well as of biomass fuels consumed in transport, where produced from food and feed crops, shall be no more than </w:t>
            </w:r>
            <w:r w:rsidRPr="00296E57">
              <w:rPr>
                <w:b/>
                <w:i/>
              </w:rPr>
              <w:t>one percentage point higher than</w:t>
            </w:r>
            <w:r w:rsidRPr="00296E57">
              <w:t xml:space="preserve"> the share of such fuels in the final consumption of energy in the transport sector in 2020 in that Member State</w:t>
            </w:r>
            <w:r w:rsidRPr="00296E57">
              <w:rPr>
                <w:b/>
                <w:i/>
              </w:rPr>
              <w:t>, with a maximum of 7 % of final consumption of energy in the transport sector in that Member State.</w:t>
            </w:r>
          </w:p>
        </w:tc>
        <w:tc>
          <w:tcPr>
            <w:tcW w:w="4876" w:type="dxa"/>
          </w:tcPr>
          <w:p w14:paraId="427C5F15" w14:textId="77777777" w:rsidR="00DE0550" w:rsidRPr="00296E57" w:rsidRDefault="00DE0550" w:rsidP="00E569AF">
            <w:pPr>
              <w:pStyle w:val="Normal6a"/>
            </w:pPr>
            <w:r w:rsidRPr="00296E57">
              <w:t xml:space="preserve">For the calculation of a Member State's gross final consumption of energy from renewable sources referred to in Article 7 and of the greenhouse gas intensity reduction target referred to in Article 25(1), first subparagraph, point (a), the share of biofuels and bioliquids, as well as of biomass fuels consumed in transport, where produced from food and feed crops </w:t>
            </w:r>
            <w:r w:rsidRPr="00296E57">
              <w:rPr>
                <w:b/>
                <w:i/>
              </w:rPr>
              <w:t>other than high indirect land use change risk feedstock for which a significant expansion of the production area into land with high carbon stock is observed</w:t>
            </w:r>
            <w:r w:rsidRPr="00296E57">
              <w:t xml:space="preserve">, shall be no more than </w:t>
            </w:r>
            <w:r w:rsidRPr="00296E57">
              <w:rPr>
                <w:b/>
                <w:i/>
              </w:rPr>
              <w:t xml:space="preserve"> one percentage point higher than  </w:t>
            </w:r>
            <w:r w:rsidRPr="00296E57">
              <w:t xml:space="preserve">the share of such fuels in the final consumption of energy in the transport sector in 2020 </w:t>
            </w:r>
            <w:r w:rsidRPr="00296E57">
              <w:rPr>
                <w:b/>
                <w:i/>
              </w:rPr>
              <w:t>with a maximum of 7 % of final consumption of energy in the transport sector at EU level.</w:t>
            </w:r>
            <w:r w:rsidRPr="00296E57">
              <w:t xml:space="preserve"> </w:t>
            </w:r>
          </w:p>
          <w:p w14:paraId="385880D2" w14:textId="77777777" w:rsidR="00DE0550" w:rsidRPr="00296E57" w:rsidRDefault="00DE0550" w:rsidP="00E569AF">
            <w:pPr>
              <w:pStyle w:val="Normal6a"/>
            </w:pPr>
          </w:p>
        </w:tc>
      </w:tr>
    </w:tbl>
    <w:p w14:paraId="21207B80" w14:textId="77777777" w:rsidR="00DE0550" w:rsidRDefault="00DE0550" w:rsidP="00DE0550">
      <w:pPr>
        <w:pStyle w:val="AmOrLang"/>
      </w:pPr>
      <w:r w:rsidRPr="00296E57">
        <w:t xml:space="preserve">Or. </w:t>
      </w:r>
      <w:r w:rsidRPr="00296E57">
        <w:rPr>
          <w:rStyle w:val="HideTWBExt"/>
          <w:rFonts w:eastAsiaTheme="majorEastAsia"/>
        </w:rPr>
        <w:t>&lt;Original&gt;</w:t>
      </w:r>
      <w:r w:rsidRPr="00296E57">
        <w:rPr>
          <w:rStyle w:val="HideTWBInt"/>
          <w:rFonts w:eastAsiaTheme="majorEastAsia"/>
        </w:rPr>
        <w:t>{EN}</w:t>
      </w:r>
      <w:r w:rsidRPr="00296E57">
        <w:t>en</w:t>
      </w:r>
    </w:p>
    <w:p w14:paraId="762EA37B" w14:textId="77777777" w:rsidR="00DE0550" w:rsidRPr="005931C2" w:rsidRDefault="00DE0550" w:rsidP="00DE0550">
      <w:pPr>
        <w:pStyle w:val="NormalBold"/>
      </w:pPr>
      <w:r w:rsidRPr="005931C2">
        <w:rPr>
          <w:rStyle w:val="HideTWBExt"/>
          <w:rFonts w:eastAsiaTheme="majorEastAsia"/>
        </w:rPr>
        <w:t>&lt;DocAmend&gt;</w:t>
      </w:r>
      <w:r w:rsidRPr="005931C2">
        <w:t>Proposal for a directive</w:t>
      </w:r>
      <w:r w:rsidRPr="005931C2">
        <w:rPr>
          <w:rStyle w:val="HideTWBExt"/>
          <w:rFonts w:eastAsiaTheme="majorEastAsia"/>
        </w:rPr>
        <w:t>&lt;/DocAmend&gt;</w:t>
      </w:r>
    </w:p>
    <w:p w14:paraId="7642988C" w14:textId="77777777" w:rsidR="00DE0550" w:rsidRPr="002D2CB0" w:rsidRDefault="00DE0550" w:rsidP="00DE0550">
      <w:pPr>
        <w:pStyle w:val="NormalBold"/>
        <w:rPr>
          <w:lang w:val="fr-FR"/>
        </w:rPr>
      </w:pPr>
      <w:r w:rsidRPr="002D2CB0">
        <w:rPr>
          <w:rStyle w:val="HideTWBExt"/>
          <w:rFonts w:eastAsiaTheme="majorEastAsia"/>
          <w:lang w:val="fr-FR"/>
        </w:rPr>
        <w:t>&lt;Article&gt;</w:t>
      </w:r>
      <w:r w:rsidRPr="002D2CB0">
        <w:rPr>
          <w:lang w:val="fr-FR"/>
        </w:rPr>
        <w:t>Article 1 – paragraph 1 – point 15 – point a – point i a (new)</w:t>
      </w:r>
      <w:r w:rsidRPr="002D2CB0">
        <w:rPr>
          <w:rStyle w:val="HideTWBExt"/>
          <w:rFonts w:eastAsiaTheme="majorEastAsia"/>
          <w:lang w:val="fr-FR"/>
        </w:rPr>
        <w:t>&lt;/Article&gt;</w:t>
      </w:r>
    </w:p>
    <w:p w14:paraId="73E31E3B" w14:textId="77777777" w:rsidR="00DE0550" w:rsidRPr="002D2CB0" w:rsidRDefault="00DE0550" w:rsidP="00DE0550">
      <w:pPr>
        <w:rPr>
          <w:lang w:val="fr-FR"/>
        </w:rPr>
      </w:pPr>
      <w:r w:rsidRPr="002D2CB0">
        <w:rPr>
          <w:rStyle w:val="HideTWBExt"/>
          <w:lang w:val="fr-FR"/>
        </w:rPr>
        <w:t>&lt;DocAmend2&gt;</w:t>
      </w:r>
      <w:r w:rsidRPr="002D2CB0">
        <w:rPr>
          <w:lang w:val="fr-FR"/>
        </w:rPr>
        <w:t>Directive (EU) 2018/2001</w:t>
      </w:r>
      <w:r w:rsidRPr="002D2CB0">
        <w:rPr>
          <w:rStyle w:val="HideTWBExt"/>
          <w:lang w:val="fr-FR"/>
        </w:rPr>
        <w:t>&lt;/DocAmend2&gt;</w:t>
      </w:r>
    </w:p>
    <w:p w14:paraId="6B0BA282" w14:textId="77777777" w:rsidR="00DE0550" w:rsidRPr="006D10A3" w:rsidRDefault="00DE0550" w:rsidP="00DE0550">
      <w:pPr>
        <w:rPr>
          <w:lang w:val="fr-FR"/>
        </w:rPr>
      </w:pPr>
      <w:r w:rsidRPr="005931C2">
        <w:rPr>
          <w:rStyle w:val="HideTWBExt"/>
          <w:lang w:val="fr-FR"/>
        </w:rPr>
        <w:t>&lt;Article2&gt;</w:t>
      </w:r>
      <w:r w:rsidRPr="005931C2">
        <w:rPr>
          <w:lang w:val="fr-FR"/>
        </w:rPr>
        <w:t>Article 26 – paragraph 1 – subparagraph 3</w:t>
      </w:r>
      <w:r w:rsidRPr="005931C2">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491BEC61" w14:textId="77777777" w:rsidTr="00E569AF">
        <w:trPr>
          <w:trHeight w:hRule="exact" w:val="240"/>
          <w:jc w:val="center"/>
        </w:trPr>
        <w:tc>
          <w:tcPr>
            <w:tcW w:w="9752" w:type="dxa"/>
            <w:gridSpan w:val="2"/>
          </w:tcPr>
          <w:p w14:paraId="386656C7" w14:textId="77777777" w:rsidR="00DE0550" w:rsidRPr="006D10A3" w:rsidRDefault="00DE0550" w:rsidP="00E569AF">
            <w:pPr>
              <w:rPr>
                <w:lang w:val="fr-FR"/>
              </w:rPr>
            </w:pPr>
          </w:p>
        </w:tc>
      </w:tr>
      <w:tr w:rsidR="00DE0550" w:rsidRPr="003F17AE" w14:paraId="079AC45A" w14:textId="77777777" w:rsidTr="00E569AF">
        <w:trPr>
          <w:trHeight w:val="240"/>
          <w:jc w:val="center"/>
        </w:trPr>
        <w:tc>
          <w:tcPr>
            <w:tcW w:w="4876" w:type="dxa"/>
          </w:tcPr>
          <w:p w14:paraId="4F482825" w14:textId="77777777" w:rsidR="00DE0550" w:rsidRPr="003F17AE" w:rsidRDefault="00DE0550" w:rsidP="00E569AF">
            <w:pPr>
              <w:pStyle w:val="AmColumnHeading"/>
            </w:pPr>
            <w:r w:rsidRPr="003F17AE">
              <w:t>Present text</w:t>
            </w:r>
          </w:p>
        </w:tc>
        <w:tc>
          <w:tcPr>
            <w:tcW w:w="4876" w:type="dxa"/>
          </w:tcPr>
          <w:p w14:paraId="1E38E44B" w14:textId="77777777" w:rsidR="00DE0550" w:rsidRPr="003F17AE" w:rsidRDefault="00DE0550" w:rsidP="00E569AF">
            <w:pPr>
              <w:pStyle w:val="AmColumnHeading"/>
            </w:pPr>
            <w:r w:rsidRPr="003F17AE">
              <w:t>Amendment</w:t>
            </w:r>
          </w:p>
        </w:tc>
      </w:tr>
      <w:tr w:rsidR="00DE0550" w:rsidRPr="003F17AE" w14:paraId="25E10A34" w14:textId="77777777" w:rsidTr="00E569AF">
        <w:trPr>
          <w:jc w:val="center"/>
        </w:trPr>
        <w:tc>
          <w:tcPr>
            <w:tcW w:w="4876" w:type="dxa"/>
          </w:tcPr>
          <w:p w14:paraId="576B5F86" w14:textId="77777777" w:rsidR="00DE0550" w:rsidRPr="003F17AE" w:rsidRDefault="00DE0550" w:rsidP="00E569AF">
            <w:pPr>
              <w:pStyle w:val="Normal6a"/>
            </w:pPr>
          </w:p>
        </w:tc>
        <w:tc>
          <w:tcPr>
            <w:tcW w:w="4876" w:type="dxa"/>
          </w:tcPr>
          <w:p w14:paraId="4D3C85AD" w14:textId="77777777" w:rsidR="00DE0550" w:rsidRPr="003F17AE" w:rsidRDefault="00DE0550" w:rsidP="00E569AF">
            <w:pPr>
              <w:pStyle w:val="Normal6a"/>
            </w:pPr>
            <w:r w:rsidRPr="003F17AE">
              <w:rPr>
                <w:b/>
                <w:i/>
              </w:rPr>
              <w:t>(ia)</w:t>
            </w:r>
            <w:r w:rsidRPr="003F17AE">
              <w:tab/>
            </w:r>
            <w:r w:rsidRPr="003F17AE">
              <w:rPr>
                <w:b/>
                <w:i/>
              </w:rPr>
              <w:t>the third subparagraph is replaced by the following:</w:t>
            </w:r>
          </w:p>
        </w:tc>
      </w:tr>
      <w:tr w:rsidR="00DE0550" w:rsidRPr="003F17AE" w14:paraId="627BCD8A" w14:textId="77777777" w:rsidTr="00E569AF">
        <w:trPr>
          <w:jc w:val="center"/>
        </w:trPr>
        <w:tc>
          <w:tcPr>
            <w:tcW w:w="4876" w:type="dxa"/>
          </w:tcPr>
          <w:p w14:paraId="455123E3" w14:textId="77777777" w:rsidR="00DE0550" w:rsidRPr="003F17AE" w:rsidRDefault="00DE0550" w:rsidP="00E569AF">
            <w:pPr>
              <w:pStyle w:val="Normal6a"/>
            </w:pPr>
            <w:r w:rsidRPr="003F17AE">
              <w:t>Member States may set a lower limit and may distinguish, for the purposes of Article 29(1), between different biofuels, bioliquids and biomass fuels produced from food and feed crops, taking into account best available evidence on indirect land­ use change impact. Member States may, for example, set a lower limit for the share of biofuels, bioliquids and biomass fuels produced from oil crops.</w:t>
            </w:r>
          </w:p>
        </w:tc>
        <w:tc>
          <w:tcPr>
            <w:tcW w:w="4876" w:type="dxa"/>
          </w:tcPr>
          <w:p w14:paraId="54DAA1BE" w14:textId="77777777" w:rsidR="00DE0550" w:rsidRPr="003F17AE" w:rsidRDefault="00DE0550" w:rsidP="00E569AF">
            <w:pPr>
              <w:pStyle w:val="Normal6a"/>
            </w:pPr>
            <w:r w:rsidRPr="003F17AE">
              <w:t xml:space="preserve">"Member States may set a lower limit and may distinguish, for the purposes of Article 29(1), between different biofuels, bioliquids and biomass fuels produced from food and feed crops, taking into account best available evidence on indirect land­ use change impact </w:t>
            </w:r>
            <w:r w:rsidRPr="003F17AE">
              <w:rPr>
                <w:b/>
                <w:i/>
              </w:rPr>
              <w:t>and the cascading principle</w:t>
            </w:r>
            <w:r w:rsidRPr="003F17AE">
              <w:t>. Member States may, for example, set a lower limit for the share of biofuels, bioliquids and biomass fuels produced from oil crops."</w:t>
            </w:r>
          </w:p>
        </w:tc>
      </w:tr>
    </w:tbl>
    <w:p w14:paraId="428906F7" w14:textId="77777777" w:rsidR="00DE0550" w:rsidRPr="00EB55C4" w:rsidRDefault="00DE0550" w:rsidP="00DE0550">
      <w:pPr>
        <w:pStyle w:val="AmOrLang"/>
      </w:pPr>
      <w:r w:rsidRPr="00EB55C4">
        <w:t xml:space="preserve">Or. </w:t>
      </w:r>
      <w:r w:rsidRPr="00EB55C4">
        <w:rPr>
          <w:rStyle w:val="HideTWBExt"/>
          <w:rFonts w:eastAsiaTheme="majorEastAsia"/>
        </w:rPr>
        <w:t>&lt;Original&gt;</w:t>
      </w:r>
      <w:r w:rsidRPr="00EB55C4">
        <w:rPr>
          <w:rStyle w:val="HideTWBInt"/>
          <w:rFonts w:eastAsiaTheme="majorEastAsia"/>
        </w:rPr>
        <w:t>{EN}</w:t>
      </w:r>
      <w:r w:rsidRPr="00EB55C4">
        <w:t>en</w:t>
      </w:r>
      <w:r w:rsidRPr="00EB55C4">
        <w:rPr>
          <w:rStyle w:val="HideTWBExt"/>
          <w:rFonts w:eastAsiaTheme="majorEastAsia"/>
        </w:rPr>
        <w:t>&lt;/Original&gt;</w:t>
      </w:r>
    </w:p>
    <w:p w14:paraId="1DDD17C9" w14:textId="77777777" w:rsidR="00DE0550" w:rsidRPr="005931C2" w:rsidRDefault="00DE0550" w:rsidP="00DE0550">
      <w:pPr>
        <w:rPr>
          <w:b/>
        </w:rPr>
      </w:pPr>
      <w:r w:rsidRPr="005931C2">
        <w:rPr>
          <w:rFonts w:ascii="Arial" w:hAnsi="Arial" w:cs="Arial"/>
          <w:vanish/>
          <w:color w:val="000080"/>
          <w:sz w:val="20"/>
        </w:rPr>
        <w:t>&lt;DocAmend&gt;</w:t>
      </w:r>
      <w:r w:rsidRPr="005931C2">
        <w:rPr>
          <w:b/>
        </w:rPr>
        <w:t>Proposal for a directive</w:t>
      </w:r>
      <w:r w:rsidRPr="005931C2">
        <w:rPr>
          <w:rFonts w:ascii="Arial" w:hAnsi="Arial" w:cs="Arial"/>
          <w:vanish/>
          <w:color w:val="000080"/>
          <w:sz w:val="20"/>
        </w:rPr>
        <w:t>&lt;/DocAmend&gt;</w:t>
      </w:r>
    </w:p>
    <w:p w14:paraId="45E63CA1" w14:textId="77777777" w:rsidR="00DE0550" w:rsidRPr="005931C2" w:rsidRDefault="00DE0550" w:rsidP="00DE0550">
      <w:pPr>
        <w:rPr>
          <w:b/>
          <w:lang w:val="fr-FR"/>
        </w:rPr>
      </w:pPr>
      <w:r w:rsidRPr="005931C2">
        <w:rPr>
          <w:rFonts w:ascii="Arial" w:hAnsi="Arial" w:cs="Arial"/>
          <w:vanish/>
          <w:color w:val="000080"/>
          <w:sz w:val="20"/>
          <w:lang w:val="fr-FR"/>
        </w:rPr>
        <w:t>&lt;Article&gt;</w:t>
      </w:r>
      <w:r w:rsidRPr="005931C2">
        <w:rPr>
          <w:b/>
          <w:lang w:val="fr-FR"/>
        </w:rPr>
        <w:t>Article 1 – paragraph 1 – point 15 – point a – point ii</w:t>
      </w:r>
      <w:r w:rsidRPr="005931C2">
        <w:rPr>
          <w:rFonts w:ascii="Arial" w:hAnsi="Arial" w:cs="Arial"/>
          <w:vanish/>
          <w:color w:val="000080"/>
          <w:sz w:val="20"/>
          <w:lang w:val="fr-FR"/>
        </w:rPr>
        <w:t>&lt;/Article&gt;</w:t>
      </w:r>
    </w:p>
    <w:p w14:paraId="2CB0D8B0" w14:textId="77777777" w:rsidR="00DE0550" w:rsidRPr="005931C2" w:rsidRDefault="00DE0550" w:rsidP="00DE0550">
      <w:pPr>
        <w:shd w:val="clear" w:color="auto" w:fill="FFFFFF" w:themeFill="background1"/>
        <w:rPr>
          <w:lang w:val="fr-FR"/>
        </w:rPr>
      </w:pPr>
      <w:r w:rsidRPr="005931C2">
        <w:rPr>
          <w:rFonts w:ascii="Arial" w:hAnsi="Arial" w:cs="Arial"/>
          <w:vanish/>
          <w:color w:val="000080"/>
          <w:sz w:val="20"/>
          <w:lang w:val="fr-FR"/>
        </w:rPr>
        <w:t>&lt;DocAmend2&gt;</w:t>
      </w:r>
      <w:r w:rsidRPr="005931C2">
        <w:rPr>
          <w:lang w:val="fr-FR"/>
        </w:rPr>
        <w:t>Directive (EU) 2018/2001</w:t>
      </w:r>
      <w:r w:rsidRPr="005931C2">
        <w:rPr>
          <w:rFonts w:ascii="Arial" w:hAnsi="Arial" w:cs="Arial"/>
          <w:vanish/>
          <w:color w:val="000080"/>
          <w:sz w:val="20"/>
          <w:lang w:val="fr-FR"/>
        </w:rPr>
        <w:t>&lt;/DocAmend2&gt;</w:t>
      </w:r>
    </w:p>
    <w:p w14:paraId="17759681" w14:textId="77777777" w:rsidR="00DE0550" w:rsidRPr="005E4EEC" w:rsidRDefault="00DE0550" w:rsidP="00DE0550">
      <w:pPr>
        <w:shd w:val="clear" w:color="auto" w:fill="FFFFFF" w:themeFill="background1"/>
        <w:rPr>
          <w:lang w:val="fr-FR"/>
        </w:rPr>
      </w:pPr>
      <w:r w:rsidRPr="005931C2">
        <w:rPr>
          <w:rFonts w:ascii="Arial" w:hAnsi="Arial" w:cs="Arial"/>
          <w:vanish/>
          <w:color w:val="000080"/>
          <w:sz w:val="20"/>
          <w:shd w:val="clear" w:color="auto" w:fill="FFC000"/>
          <w:lang w:val="fr-FR"/>
        </w:rPr>
        <w:t>&lt;Article2&gt;</w:t>
      </w:r>
      <w:r w:rsidRPr="005931C2">
        <w:rPr>
          <w:lang w:val="fr-FR"/>
        </w:rPr>
        <w:t xml:space="preserve"> Article 26 – paragraph 1 – subparagraph 4 - point ii </w:t>
      </w:r>
      <w:r w:rsidRPr="005931C2">
        <w:rPr>
          <w:rFonts w:ascii="Arial" w:hAnsi="Arial" w:cs="Arial"/>
          <w:vanish/>
          <w:color w:val="000080"/>
          <w:sz w:val="2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5FD77CEB" w14:textId="77777777" w:rsidTr="00E569AF">
        <w:trPr>
          <w:trHeight w:hRule="exact" w:val="240"/>
          <w:jc w:val="center"/>
        </w:trPr>
        <w:tc>
          <w:tcPr>
            <w:tcW w:w="9752" w:type="dxa"/>
            <w:gridSpan w:val="2"/>
          </w:tcPr>
          <w:p w14:paraId="151BA00B" w14:textId="77777777" w:rsidR="00DE0550" w:rsidRPr="005E4EEC" w:rsidRDefault="00DE0550" w:rsidP="00E569AF">
            <w:pPr>
              <w:shd w:val="clear" w:color="auto" w:fill="FFFFFF" w:themeFill="background1"/>
              <w:rPr>
                <w:lang w:val="fr-FR"/>
              </w:rPr>
            </w:pPr>
          </w:p>
        </w:tc>
      </w:tr>
      <w:tr w:rsidR="00DE0550" w:rsidRPr="005E4EEC" w14:paraId="6EBA8C4A" w14:textId="77777777" w:rsidTr="00E569AF">
        <w:trPr>
          <w:trHeight w:val="240"/>
          <w:jc w:val="center"/>
        </w:trPr>
        <w:tc>
          <w:tcPr>
            <w:tcW w:w="4876" w:type="dxa"/>
          </w:tcPr>
          <w:p w14:paraId="68E022AD" w14:textId="77777777" w:rsidR="00DE0550" w:rsidRPr="005E4EEC" w:rsidRDefault="00DE0550" w:rsidP="00E569AF">
            <w:pPr>
              <w:spacing w:after="240"/>
              <w:jc w:val="center"/>
              <w:rPr>
                <w:i/>
              </w:rPr>
            </w:pPr>
            <w:r w:rsidRPr="005E4EEC">
              <w:rPr>
                <w:i/>
              </w:rPr>
              <w:t>Text proposed by the Commission</w:t>
            </w:r>
          </w:p>
        </w:tc>
        <w:tc>
          <w:tcPr>
            <w:tcW w:w="4876" w:type="dxa"/>
          </w:tcPr>
          <w:p w14:paraId="799F48D8" w14:textId="77777777" w:rsidR="00DE0550" w:rsidRPr="005E4EEC" w:rsidRDefault="00DE0550" w:rsidP="00E569AF">
            <w:pPr>
              <w:spacing w:after="240"/>
              <w:jc w:val="center"/>
              <w:rPr>
                <w:i/>
              </w:rPr>
            </w:pPr>
            <w:r w:rsidRPr="005E4EEC">
              <w:rPr>
                <w:i/>
              </w:rPr>
              <w:t>Amendment</w:t>
            </w:r>
          </w:p>
        </w:tc>
      </w:tr>
      <w:tr w:rsidR="00DE0550" w:rsidRPr="005E4EEC" w14:paraId="1CB76FD2" w14:textId="77777777" w:rsidTr="00E569AF">
        <w:trPr>
          <w:jc w:val="center"/>
        </w:trPr>
        <w:tc>
          <w:tcPr>
            <w:tcW w:w="4876" w:type="dxa"/>
          </w:tcPr>
          <w:p w14:paraId="05A4DC9C" w14:textId="77777777" w:rsidR="00DE0550" w:rsidRPr="005E4EEC" w:rsidRDefault="00DE0550" w:rsidP="00E569AF">
            <w:pPr>
              <w:spacing w:after="120"/>
            </w:pPr>
            <w:r w:rsidRPr="005E4EEC">
              <w:t>(ii)</w:t>
            </w:r>
            <w:r w:rsidRPr="005E4EEC">
              <w:tab/>
              <w:t xml:space="preserve">the fourth subparagraph is </w:t>
            </w:r>
            <w:r w:rsidRPr="005E4EEC">
              <w:rPr>
                <w:b/>
                <w:i/>
              </w:rPr>
              <w:t>replaced by the following:</w:t>
            </w:r>
          </w:p>
        </w:tc>
        <w:tc>
          <w:tcPr>
            <w:tcW w:w="4876" w:type="dxa"/>
          </w:tcPr>
          <w:p w14:paraId="20B00B8A" w14:textId="77777777" w:rsidR="00DE0550" w:rsidRPr="005E4EEC" w:rsidRDefault="00DE0550" w:rsidP="00E569AF">
            <w:pPr>
              <w:spacing w:after="120"/>
            </w:pPr>
            <w:r w:rsidRPr="005E4EEC">
              <w:t>(ii)</w:t>
            </w:r>
            <w:r w:rsidRPr="005E4EEC">
              <w:tab/>
              <w:t xml:space="preserve">the fourth subparagraph is </w:t>
            </w:r>
            <w:r w:rsidRPr="005E4EEC">
              <w:rPr>
                <w:b/>
                <w:i/>
              </w:rPr>
              <w:t>deleted</w:t>
            </w:r>
          </w:p>
        </w:tc>
      </w:tr>
      <w:tr w:rsidR="00DE0550" w:rsidRPr="005E4EEC" w14:paraId="375397CF" w14:textId="77777777" w:rsidTr="00E569AF">
        <w:trPr>
          <w:jc w:val="center"/>
        </w:trPr>
        <w:tc>
          <w:tcPr>
            <w:tcW w:w="4876" w:type="dxa"/>
          </w:tcPr>
          <w:p w14:paraId="44499817" w14:textId="77777777" w:rsidR="00DE0550" w:rsidRPr="005E4EEC" w:rsidRDefault="00DE0550" w:rsidP="00E569AF">
            <w:pPr>
              <w:spacing w:after="120"/>
              <w:rPr>
                <w:b/>
                <w:i/>
              </w:rPr>
            </w:pPr>
            <w:r w:rsidRPr="005E4EEC">
              <w:rPr>
                <w:b/>
                <w:i/>
              </w:rPr>
              <w:t>Where the share of biofuels and bioliquids, as well as of biomass fuels consumed in transport, produced from food and feed crops in a Member State is limited to a share lower than 7 % or a Member State decides to limit the share further, that Member State may reduce the greenhouse gas intensity reduction target referred to in Article 25(1), first subparagraph, point (a), accordingly, in view of the contribution these fuels would have made in terms of greenhouse gas emissions saving. For that purpose, Member States shall consider those fuels save 50 % greenhouse gas emissions.’;</w:t>
            </w:r>
          </w:p>
        </w:tc>
        <w:tc>
          <w:tcPr>
            <w:tcW w:w="4876" w:type="dxa"/>
          </w:tcPr>
          <w:p w14:paraId="565C8B29" w14:textId="77777777" w:rsidR="00DE0550" w:rsidRPr="005E4EEC" w:rsidRDefault="00DE0550" w:rsidP="00E569AF">
            <w:pPr>
              <w:spacing w:after="120"/>
            </w:pPr>
          </w:p>
        </w:tc>
      </w:tr>
    </w:tbl>
    <w:p w14:paraId="1CF3B9F7" w14:textId="77777777" w:rsidR="00DE0550" w:rsidRPr="00C50ABD" w:rsidRDefault="00DE0550" w:rsidP="00DE0550">
      <w:pPr>
        <w:rPr>
          <w:b/>
          <w:color w:val="000000" w:themeColor="text1"/>
        </w:rPr>
      </w:pPr>
      <w:r w:rsidRPr="00C50ABD">
        <w:rPr>
          <w:rFonts w:ascii="Arial" w:hAnsi="Arial" w:cs="Arial"/>
          <w:vanish/>
          <w:color w:val="000000" w:themeColor="text1"/>
          <w:sz w:val="20"/>
        </w:rPr>
        <w:t>&lt;/RepeatBlock-By&gt;</w:t>
      </w:r>
    </w:p>
    <w:p w14:paraId="4D32036F" w14:textId="77777777" w:rsidR="00DE0550" w:rsidRPr="005E4EEC" w:rsidRDefault="00DE0550" w:rsidP="00DE0550">
      <w:pPr>
        <w:rPr>
          <w:b/>
        </w:rPr>
      </w:pPr>
      <w:r w:rsidRPr="005E4EEC">
        <w:rPr>
          <w:rFonts w:ascii="Arial" w:hAnsi="Arial" w:cs="Arial"/>
          <w:vanish/>
          <w:color w:val="000080"/>
          <w:sz w:val="20"/>
        </w:rPr>
        <w:t>&lt;DocAmend&gt;</w:t>
      </w:r>
      <w:r w:rsidRPr="005E4EEC">
        <w:rPr>
          <w:b/>
        </w:rPr>
        <w:t>Proposal for a directive</w:t>
      </w:r>
      <w:r w:rsidRPr="005E4EEC">
        <w:rPr>
          <w:rFonts w:ascii="Arial" w:hAnsi="Arial" w:cs="Arial"/>
          <w:vanish/>
          <w:color w:val="000080"/>
          <w:sz w:val="20"/>
        </w:rPr>
        <w:t>&lt;/DocAmend&gt;</w:t>
      </w:r>
    </w:p>
    <w:p w14:paraId="12BA96D6" w14:textId="77777777" w:rsidR="00DE0550" w:rsidRPr="005E4EEC" w:rsidRDefault="00DE0550" w:rsidP="00DE0550">
      <w:pPr>
        <w:rPr>
          <w:b/>
        </w:rPr>
      </w:pPr>
      <w:r w:rsidRPr="005E4EEC">
        <w:rPr>
          <w:rFonts w:ascii="Arial" w:hAnsi="Arial" w:cs="Arial"/>
          <w:vanish/>
          <w:color w:val="000080"/>
          <w:sz w:val="20"/>
        </w:rPr>
        <w:t>&lt;Article&gt;</w:t>
      </w:r>
      <w:r w:rsidRPr="005E4EEC">
        <w:rPr>
          <w:b/>
        </w:rPr>
        <w:t>Article 1 – paragraph 1 – point 15 – point b a (new)</w:t>
      </w:r>
      <w:r w:rsidRPr="005E4EEC">
        <w:rPr>
          <w:rFonts w:ascii="Arial" w:hAnsi="Arial" w:cs="Arial"/>
          <w:vanish/>
          <w:color w:val="000080"/>
          <w:sz w:val="20"/>
        </w:rPr>
        <w:t>&lt;/Article&gt;</w:t>
      </w:r>
    </w:p>
    <w:p w14:paraId="1B395D98" w14:textId="77777777" w:rsidR="00DE0550" w:rsidRPr="005E4EEC" w:rsidRDefault="00DE0550" w:rsidP="00DE0550">
      <w:r w:rsidRPr="005E4EEC">
        <w:rPr>
          <w:rFonts w:ascii="Arial" w:hAnsi="Arial" w:cs="Arial"/>
          <w:vanish/>
          <w:color w:val="000080"/>
          <w:sz w:val="20"/>
        </w:rPr>
        <w:t>&lt;DocAmend2&gt;</w:t>
      </w:r>
      <w:r w:rsidRPr="005E4EEC">
        <w:t>Directive (EU) 2018/2001</w:t>
      </w:r>
      <w:r w:rsidRPr="005E4EEC">
        <w:rPr>
          <w:rFonts w:ascii="Arial" w:hAnsi="Arial" w:cs="Arial"/>
          <w:vanish/>
          <w:color w:val="000080"/>
          <w:sz w:val="20"/>
        </w:rPr>
        <w:t>&lt;/DocAmend2&gt;</w:t>
      </w:r>
    </w:p>
    <w:p w14:paraId="02C85F7F" w14:textId="77777777" w:rsidR="00DE0550" w:rsidRPr="005E4EEC" w:rsidRDefault="00DE0550" w:rsidP="00DE0550">
      <w:r w:rsidRPr="005E4EEC">
        <w:rPr>
          <w:rFonts w:ascii="Arial" w:hAnsi="Arial" w:cs="Arial"/>
          <w:vanish/>
          <w:color w:val="000080"/>
          <w:sz w:val="20"/>
        </w:rPr>
        <w:t>&lt;Article2&gt;</w:t>
      </w:r>
      <w:r w:rsidRPr="005E4EEC">
        <w:t>Article 26 – paragraph 2</w:t>
      </w:r>
      <w:r w:rsidRPr="005E4EEC">
        <w:rPr>
          <w:rFonts w:ascii="Arial" w:hAnsi="Arial" w:cs="Arial"/>
          <w:vanish/>
          <w:color w:val="000080"/>
          <w:sz w:val="2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5E4EEC" w14:paraId="2AE59312" w14:textId="77777777" w:rsidTr="00E569AF">
        <w:trPr>
          <w:trHeight w:hRule="exact" w:val="240"/>
          <w:jc w:val="center"/>
        </w:trPr>
        <w:tc>
          <w:tcPr>
            <w:tcW w:w="9752" w:type="dxa"/>
            <w:gridSpan w:val="2"/>
          </w:tcPr>
          <w:p w14:paraId="5C04455B" w14:textId="77777777" w:rsidR="00DE0550" w:rsidRPr="005E4EEC" w:rsidRDefault="00DE0550" w:rsidP="00E569AF"/>
        </w:tc>
      </w:tr>
      <w:tr w:rsidR="00DE0550" w:rsidRPr="005E4EEC" w14:paraId="62194B84" w14:textId="77777777" w:rsidTr="00E569AF">
        <w:trPr>
          <w:trHeight w:val="240"/>
          <w:jc w:val="center"/>
        </w:trPr>
        <w:tc>
          <w:tcPr>
            <w:tcW w:w="4876" w:type="dxa"/>
          </w:tcPr>
          <w:p w14:paraId="4447F04E" w14:textId="77777777" w:rsidR="00DE0550" w:rsidRPr="005E4EEC" w:rsidRDefault="00DE0550" w:rsidP="00E569AF">
            <w:pPr>
              <w:spacing w:after="240"/>
              <w:jc w:val="center"/>
              <w:rPr>
                <w:i/>
              </w:rPr>
            </w:pPr>
            <w:r w:rsidRPr="005E4EEC">
              <w:rPr>
                <w:i/>
              </w:rPr>
              <w:t>Present text</w:t>
            </w:r>
          </w:p>
        </w:tc>
        <w:tc>
          <w:tcPr>
            <w:tcW w:w="4876" w:type="dxa"/>
          </w:tcPr>
          <w:p w14:paraId="16DAC737" w14:textId="77777777" w:rsidR="00DE0550" w:rsidRPr="005E4EEC" w:rsidRDefault="00DE0550" w:rsidP="00E569AF">
            <w:pPr>
              <w:spacing w:after="240"/>
              <w:jc w:val="center"/>
              <w:rPr>
                <w:i/>
              </w:rPr>
            </w:pPr>
            <w:r w:rsidRPr="005E4EEC">
              <w:rPr>
                <w:i/>
              </w:rPr>
              <w:t>Amendment</w:t>
            </w:r>
          </w:p>
        </w:tc>
      </w:tr>
      <w:tr w:rsidR="00DE0550" w:rsidRPr="005E4EEC" w14:paraId="5F40CACA" w14:textId="77777777" w:rsidTr="00E569AF">
        <w:trPr>
          <w:jc w:val="center"/>
        </w:trPr>
        <w:tc>
          <w:tcPr>
            <w:tcW w:w="4876" w:type="dxa"/>
          </w:tcPr>
          <w:p w14:paraId="7F72EC2D" w14:textId="77777777" w:rsidR="00DE0550" w:rsidRPr="005E4EEC" w:rsidRDefault="00DE0550" w:rsidP="00E569AF">
            <w:pPr>
              <w:spacing w:after="120"/>
            </w:pPr>
          </w:p>
        </w:tc>
        <w:tc>
          <w:tcPr>
            <w:tcW w:w="4876" w:type="dxa"/>
          </w:tcPr>
          <w:p w14:paraId="76DB89C2" w14:textId="77777777" w:rsidR="00DE0550" w:rsidRPr="005E4EEC" w:rsidRDefault="00DE0550" w:rsidP="00E569AF">
            <w:pPr>
              <w:spacing w:after="120"/>
            </w:pPr>
            <w:r w:rsidRPr="005E4EEC">
              <w:rPr>
                <w:b/>
                <w:i/>
              </w:rPr>
              <w:t>(ba) paragraph 2 is replaced by the following:</w:t>
            </w:r>
          </w:p>
        </w:tc>
      </w:tr>
      <w:tr w:rsidR="00DE0550" w:rsidRPr="005E4EEC" w14:paraId="7E5BE903" w14:textId="77777777" w:rsidTr="00E569AF">
        <w:trPr>
          <w:jc w:val="center"/>
        </w:trPr>
        <w:tc>
          <w:tcPr>
            <w:tcW w:w="4876" w:type="dxa"/>
          </w:tcPr>
          <w:p w14:paraId="53B09633" w14:textId="77777777" w:rsidR="00DE0550" w:rsidRPr="00732517" w:rsidRDefault="00DE0550" w:rsidP="00E569AF">
            <w:pPr>
              <w:spacing w:after="120"/>
            </w:pPr>
            <w:r w:rsidRPr="00732517">
              <w:t>2. For the calculation of a Member State's gross final consumption of energy from renewable sources referred to in Article 7 and the minimum share referred to in the first subparagraph of Article 25(1), the share of high indirect land-use change-risk biofuels, bioliquids or biomass fuels produced from food and feed crops for which a significant expansion of the production area into land with high-carbon stock is observed shall not exceed the level of consumption of such fuels in that Member State in 2019, unless they are certified to be low indirect land-use change-risk biofuels, bioliquids or biomass fuels pursuant to this paragraph.</w:t>
            </w:r>
          </w:p>
        </w:tc>
        <w:tc>
          <w:tcPr>
            <w:tcW w:w="4876" w:type="dxa"/>
          </w:tcPr>
          <w:p w14:paraId="387F152B" w14:textId="77777777" w:rsidR="00DE0550" w:rsidRPr="00732517" w:rsidRDefault="00DE0550" w:rsidP="00E569AF">
            <w:pPr>
              <w:spacing w:after="120"/>
            </w:pPr>
            <w:r w:rsidRPr="00732517">
              <w:t>"2. For the calculation of a Member State's gross final consumption of energy from renewable sources referred to in Article 7 and the minimum share referred to in the first subparagraph of Article 25(1), the share of high indirect land-use change-risk biofuels, bioliquids or biomass fuels produced from food and feed crops for which a significant expansion of the production area into land with high-carbon stock is observed shall not exceed the level of consumption of such fuels in that Member State in 2019. unless they are certified to be low indirect land-use change-risk biofuels, bioliquids or biomass fuels pursuant to this paragraph.</w:t>
            </w:r>
          </w:p>
        </w:tc>
      </w:tr>
      <w:tr w:rsidR="00DE0550" w:rsidRPr="00296E57" w14:paraId="7440A093" w14:textId="77777777" w:rsidTr="00E569AF">
        <w:trPr>
          <w:jc w:val="center"/>
        </w:trPr>
        <w:tc>
          <w:tcPr>
            <w:tcW w:w="4876" w:type="dxa"/>
          </w:tcPr>
          <w:p w14:paraId="2707027D" w14:textId="77777777" w:rsidR="00DE0550" w:rsidRPr="005E4EEC" w:rsidRDefault="00DE0550" w:rsidP="00E569AF">
            <w:pPr>
              <w:spacing w:after="120"/>
            </w:pPr>
            <w:r w:rsidRPr="005E4EEC">
              <w:rPr>
                <w:b/>
                <w:i/>
              </w:rPr>
              <w:t xml:space="preserve">From 31 December </w:t>
            </w:r>
            <w:r w:rsidRPr="00F81EDF">
              <w:t>2023</w:t>
            </w:r>
            <w:r w:rsidRPr="005E4EEC">
              <w:rPr>
                <w:b/>
                <w:i/>
              </w:rPr>
              <w:t xml:space="preserve"> until 31 December 2030 at the latest</w:t>
            </w:r>
            <w:r w:rsidRPr="005E4EEC">
              <w:t xml:space="preserve">, that limit shall </w:t>
            </w:r>
            <w:r w:rsidRPr="005E4EEC">
              <w:rPr>
                <w:b/>
                <w:i/>
              </w:rPr>
              <w:t>gradually</w:t>
            </w:r>
            <w:r w:rsidRPr="005E4EEC">
              <w:t xml:space="preserve"> decrease to 0 %.</w:t>
            </w:r>
          </w:p>
        </w:tc>
        <w:tc>
          <w:tcPr>
            <w:tcW w:w="4876" w:type="dxa"/>
          </w:tcPr>
          <w:p w14:paraId="52F74C8D" w14:textId="77777777" w:rsidR="00DE0550" w:rsidRPr="00296E57" w:rsidRDefault="00DE0550" w:rsidP="00E569AF">
            <w:pPr>
              <w:spacing w:after="120"/>
            </w:pPr>
            <w:r w:rsidRPr="00296E57">
              <w:rPr>
                <w:b/>
                <w:i/>
              </w:rPr>
              <w:t>By ... [date of transposition of this Amending Directive, correct date to be inserted]</w:t>
            </w:r>
            <w:r w:rsidRPr="00296E57">
              <w:t xml:space="preserve">, that limit shall decrease to 0 %. </w:t>
            </w:r>
          </w:p>
        </w:tc>
      </w:tr>
      <w:tr w:rsidR="00DE0550" w:rsidRPr="005E4EEC" w14:paraId="7683589B" w14:textId="77777777" w:rsidTr="00E569AF">
        <w:trPr>
          <w:jc w:val="center"/>
        </w:trPr>
        <w:tc>
          <w:tcPr>
            <w:tcW w:w="4876" w:type="dxa"/>
          </w:tcPr>
          <w:p w14:paraId="6E5D220F" w14:textId="77777777" w:rsidR="00DE0550" w:rsidRPr="005E4EEC" w:rsidRDefault="00DE0550" w:rsidP="00E569AF">
            <w:pPr>
              <w:spacing w:after="120"/>
            </w:pPr>
            <w:r w:rsidRPr="005E4EEC">
              <w:t>By 1 February 2019, the Commission shall submit to the European Parliament and to the Council a report on the status of worldwide production expansion of the relevant food and feed crops.</w:t>
            </w:r>
          </w:p>
        </w:tc>
        <w:tc>
          <w:tcPr>
            <w:tcW w:w="4876" w:type="dxa"/>
          </w:tcPr>
          <w:p w14:paraId="05F080A1" w14:textId="77777777" w:rsidR="00DE0550" w:rsidRPr="005E4EEC" w:rsidRDefault="00DE0550" w:rsidP="00E569AF">
            <w:pPr>
              <w:spacing w:after="120"/>
            </w:pPr>
            <w:r w:rsidRPr="005E4EEC">
              <w:t>By 1 February 2019, the Commission shall submit to the European Parliament and to the Council a report on the status of worldwide production expansion of the relevant food and feed crops.</w:t>
            </w:r>
          </w:p>
        </w:tc>
      </w:tr>
      <w:tr w:rsidR="00DE0550" w:rsidRPr="005E4EEC" w14:paraId="75A8653A" w14:textId="77777777" w:rsidTr="00E569AF">
        <w:trPr>
          <w:jc w:val="center"/>
        </w:trPr>
        <w:tc>
          <w:tcPr>
            <w:tcW w:w="4876" w:type="dxa"/>
          </w:tcPr>
          <w:p w14:paraId="27EB3463" w14:textId="77777777" w:rsidR="00DE0550" w:rsidRPr="00732517" w:rsidRDefault="00DE0550" w:rsidP="00E569AF">
            <w:pPr>
              <w:spacing w:after="120"/>
            </w:pPr>
            <w:r w:rsidRPr="00732517">
              <w:t>By 1 February 2019, the Commission shall adopt a delegated act in accordance with Article 35 to supplement this Directive by setting out the criteria for certification of low indirect land-use change-risk biofuels, bioliquids and biomass fuels and for determining the high indirect land-use change-risk feedstock for which a significant expansion of the production area into land with high-carbon stock is observed. The report and the accompanying delegated act shall be based on the best available scientific data.</w:t>
            </w:r>
          </w:p>
        </w:tc>
        <w:tc>
          <w:tcPr>
            <w:tcW w:w="4876" w:type="dxa"/>
          </w:tcPr>
          <w:p w14:paraId="05457A08" w14:textId="77777777" w:rsidR="00DE0550" w:rsidRPr="00732517" w:rsidRDefault="00DE0550" w:rsidP="00E569AF">
            <w:pPr>
              <w:spacing w:after="120"/>
            </w:pPr>
            <w:r w:rsidRPr="00732517">
              <w:t>By 1 February 2019, the Commission shall adopt a delegated act in accordance with Article 35 to supplement this Directive by setting out the criteria for certification of low indirect land-use change-risk biofuels, bioliquids and biomass fuels and for determining the high indirect land-use change-risk feedstock for which a significant expansion of the production area into land with high-carbon stock is observed. The report and the accompanying delegated act shall be based on the best available scientific data.</w:t>
            </w:r>
          </w:p>
          <w:p w14:paraId="556743FF" w14:textId="77777777" w:rsidR="00DE0550" w:rsidRPr="00732517" w:rsidRDefault="00DE0550" w:rsidP="00E569AF">
            <w:pPr>
              <w:spacing w:after="120"/>
            </w:pPr>
          </w:p>
        </w:tc>
      </w:tr>
      <w:tr w:rsidR="00DE0550" w:rsidRPr="005E4EEC" w14:paraId="45D9A23B" w14:textId="77777777" w:rsidTr="00E569AF">
        <w:trPr>
          <w:jc w:val="center"/>
        </w:trPr>
        <w:tc>
          <w:tcPr>
            <w:tcW w:w="4876" w:type="dxa"/>
          </w:tcPr>
          <w:p w14:paraId="584048DF" w14:textId="77777777" w:rsidR="00DE0550" w:rsidRPr="005E4EEC" w:rsidRDefault="00DE0550" w:rsidP="00E569AF">
            <w:pPr>
              <w:spacing w:after="120"/>
            </w:pPr>
            <w:r w:rsidRPr="005E4EEC">
              <w:t>By 1 September 2023, the Commission shall review the criteria laid down in the delegated act referred to in the fourth subparagraph based on the best available scientific data and shall adopt delegated acts in accordance with Article 35 to amend such criteria, where appropriate, and to include a trajectory to gradually decrease the contribution to the Union target set in Article 3(1) and to the minimum share referred to in the first subparagraph of Article 25(1), of high indirect land-use change-risk biofuels, bioliquids and biomass fuels produced from feedstock for which a significant expansion of the production into land with high-carbon stock is observed.</w:t>
            </w:r>
          </w:p>
        </w:tc>
        <w:tc>
          <w:tcPr>
            <w:tcW w:w="4876" w:type="dxa"/>
          </w:tcPr>
          <w:p w14:paraId="353874F2" w14:textId="77777777" w:rsidR="00DE0550" w:rsidRDefault="00DE0550" w:rsidP="00E569AF">
            <w:pPr>
              <w:spacing w:after="120"/>
            </w:pPr>
            <w:r w:rsidRPr="005E4EEC">
              <w:t>By 1 September 2023, the Commission shall review the criteria laid down in the delegated act referred to in the fourth subparagraph based on the best available scientific data and shall adopt delegated acts in accordance with Article 35 to amend such criteria, where appropriate, and to include a trajectory to gradually decrease the contribution to the Union target set in Article 3(1) and to the minimum share referred to in the first subparagraph of Article 25(1), of high indirect land-use change-risk biofuels, bioliquids and biomass fuels produced from feedstock for which a significant expansion of the production into land with high-carbon stock is observed.</w:t>
            </w:r>
          </w:p>
          <w:p w14:paraId="51EB2AE6" w14:textId="77777777" w:rsidR="00DE0550" w:rsidRPr="005E4EEC" w:rsidRDefault="00DE0550" w:rsidP="00E569AF">
            <w:pPr>
              <w:spacing w:after="120"/>
            </w:pPr>
          </w:p>
        </w:tc>
      </w:tr>
    </w:tbl>
    <w:p w14:paraId="493181C2" w14:textId="77777777" w:rsidR="00265ABF" w:rsidRPr="00E1488B" w:rsidRDefault="00265ABF" w:rsidP="00265ABF">
      <w:pPr>
        <w:pStyle w:val="AmNumberTabs"/>
        <w:keepNext/>
        <w:rPr>
          <w:color w:val="000000" w:themeColor="text1"/>
        </w:rPr>
      </w:pPr>
      <w:r w:rsidRPr="00E1488B">
        <w:rPr>
          <w:rStyle w:val="HideTWBExt"/>
          <w:b w:val="0"/>
          <w:noProof w:val="0"/>
          <w:color w:val="000000" w:themeColor="text1"/>
        </w:rPr>
        <w:t>&lt;RepeatBlock-Amend&gt;&lt;Amend&gt;</w:t>
      </w:r>
      <w:r w:rsidR="000C6034">
        <w:rPr>
          <w:color w:val="000000" w:themeColor="text1"/>
        </w:rPr>
        <w:t>Compromise a</w:t>
      </w:r>
      <w:r w:rsidRPr="00E1488B">
        <w:rPr>
          <w:color w:val="000000" w:themeColor="text1"/>
        </w:rPr>
        <w:t>mendment</w:t>
      </w:r>
      <w:r w:rsidRPr="00E1488B">
        <w:rPr>
          <w:color w:val="000000" w:themeColor="text1"/>
        </w:rPr>
        <w:tab/>
      </w:r>
      <w:r w:rsidRPr="00E1488B">
        <w:rPr>
          <w:color w:val="000000" w:themeColor="text1"/>
        </w:rPr>
        <w:tab/>
      </w:r>
      <w:r w:rsidR="000C6034">
        <w:rPr>
          <w:color w:val="000000" w:themeColor="text1"/>
        </w:rPr>
        <w:t>8</w:t>
      </w:r>
      <w:r w:rsidR="005F248C" w:rsidRPr="00E1488B">
        <w:rPr>
          <w:color w:val="000000" w:themeColor="text1"/>
        </w:rPr>
        <w:t xml:space="preserve"> </w:t>
      </w:r>
      <w:r w:rsidR="007872CF" w:rsidRPr="00E1488B">
        <w:rPr>
          <w:color w:val="000000" w:themeColor="text1"/>
        </w:rPr>
        <w:t xml:space="preserve"> (Calculation rules in the transport sector and with regard to renewable fuels of non-biological origin regardless of their end use) </w:t>
      </w:r>
    </w:p>
    <w:p w14:paraId="0B4BBE88" w14:textId="77777777" w:rsidR="005D0245" w:rsidRPr="00B12385" w:rsidRDefault="005D0245" w:rsidP="005D0245">
      <w:pPr>
        <w:pStyle w:val="AmNumberTabs"/>
        <w:keepNext/>
      </w:pPr>
      <w:r w:rsidRPr="00B12385">
        <w:rPr>
          <w:rStyle w:val="HideTWBExt"/>
          <w:rFonts w:eastAsiaTheme="majorEastAsia"/>
          <w:b w:val="0"/>
          <w:noProof w:val="0"/>
        </w:rPr>
        <w:t>&lt;Amend&gt;</w:t>
      </w:r>
      <w:r w:rsidRPr="00B12385">
        <w:t>Amendment</w:t>
      </w:r>
      <w:r w:rsidRPr="00B12385">
        <w:tab/>
      </w:r>
      <w:r w:rsidRPr="00B12385">
        <w:tab/>
      </w:r>
      <w:r w:rsidRPr="00B12385">
        <w:rPr>
          <w:rStyle w:val="HideTWBExt"/>
          <w:rFonts w:eastAsiaTheme="majorEastAsia"/>
          <w:b w:val="0"/>
          <w:noProof w:val="0"/>
        </w:rPr>
        <w:t>&lt;NumAm&gt;</w:t>
      </w:r>
      <w:r>
        <w:t>8</w:t>
      </w:r>
      <w:r w:rsidRPr="00B12385">
        <w:rPr>
          <w:rStyle w:val="HideTWBExt"/>
          <w:rFonts w:eastAsiaTheme="majorEastAsia"/>
          <w:b w:val="0"/>
          <w:noProof w:val="0"/>
        </w:rPr>
        <w:t>&lt;/NumAm&gt;</w:t>
      </w:r>
    </w:p>
    <w:p w14:paraId="73D90CB8" w14:textId="749684A4" w:rsidR="005D0245" w:rsidRPr="00B12385" w:rsidRDefault="005D0245" w:rsidP="005D0245">
      <w:pPr>
        <w:pStyle w:val="NormalBold"/>
      </w:pPr>
      <w:r w:rsidRPr="008A4DF6">
        <w:t>Supported 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 xml:space="preserve">EPP, RE, ECR </w:t>
      </w:r>
      <w:r w:rsidRPr="00B12385">
        <w:rPr>
          <w:rStyle w:val="HideTWBExt"/>
          <w:rFonts w:eastAsiaTheme="majorEastAsia"/>
          <w:b w:val="0"/>
          <w:noProof w:val="0"/>
        </w:rPr>
        <w:t>&lt;/Members&gt;</w:t>
      </w:r>
    </w:p>
    <w:p w14:paraId="68C9DA37" w14:textId="70EC0FD4" w:rsidR="005D0245" w:rsidRPr="005D0245" w:rsidRDefault="005D0245" w:rsidP="005D0245">
      <w:pPr>
        <w:rPr>
          <w:rStyle w:val="HideTWBExt"/>
          <w:rFonts w:ascii="Times New Roman" w:hAnsi="Times New Roman"/>
          <w:noProof w:val="0"/>
          <w:vanish w:val="0"/>
          <w:color w:val="000000" w:themeColor="text1"/>
          <w:sz w:val="24"/>
        </w:rPr>
      </w:pPr>
      <w:r w:rsidRPr="00B12385">
        <w:rPr>
          <w:rStyle w:val="HideTWBExt"/>
          <w:rFonts w:eastAsiaTheme="majorEastAsia"/>
          <w:noProof w:val="0"/>
        </w:rPr>
        <w:t>&lt;/RepeatBlock-By&gt;&lt;Compromise&gt;</w:t>
      </w:r>
      <w:r w:rsidRPr="005D0245">
        <w:rPr>
          <w:rStyle w:val="HideTWBExt"/>
          <w:noProof w:val="0"/>
          <w:color w:val="000000" w:themeColor="text1"/>
        </w:rPr>
        <w:t xml:space="preserve"> &lt;/RepeatBlock-By&gt;&lt;Compromise&gt;</w:t>
      </w:r>
      <w:r w:rsidRPr="005D0245">
        <w:rPr>
          <w:color w:val="000000" w:themeColor="text1"/>
        </w:rPr>
        <w:t xml:space="preserve">Compromise amendment replacing Amendments </w:t>
      </w:r>
      <w:r w:rsidR="005A1392">
        <w:rPr>
          <w:color w:val="000000" w:themeColor="text1"/>
        </w:rPr>
        <w:t xml:space="preserve">CA 8B, </w:t>
      </w:r>
      <w:r w:rsidRPr="005D0245">
        <w:rPr>
          <w:color w:val="000000" w:themeColor="text1"/>
        </w:rPr>
        <w:t xml:space="preserve">28, 611-641 </w:t>
      </w:r>
    </w:p>
    <w:p w14:paraId="22C55510" w14:textId="77777777" w:rsidR="00A57BBF" w:rsidRPr="00E1488B" w:rsidRDefault="00A57BBF" w:rsidP="00265ABF">
      <w:pPr>
        <w:pStyle w:val="NormalBold"/>
        <w:rPr>
          <w:rStyle w:val="HideTWBExt"/>
          <w:b w:val="0"/>
          <w:noProof w:val="0"/>
          <w:vanish w:val="0"/>
          <w:color w:val="000000" w:themeColor="text1"/>
        </w:rPr>
      </w:pPr>
    </w:p>
    <w:p w14:paraId="075CFB91" w14:textId="77777777" w:rsidR="00265ABF" w:rsidRPr="00DE0550" w:rsidRDefault="00265ABF" w:rsidP="00265ABF">
      <w:pPr>
        <w:pStyle w:val="NormalBold"/>
        <w:rPr>
          <w:color w:val="000000" w:themeColor="text1"/>
        </w:rPr>
      </w:pPr>
      <w:r w:rsidRPr="00DE0550">
        <w:rPr>
          <w:rStyle w:val="HideTWBExt"/>
          <w:b w:val="0"/>
          <w:noProof w:val="0"/>
          <w:color w:val="000000" w:themeColor="text1"/>
        </w:rPr>
        <w:t>&lt;RepeatBlock-By&gt;&lt;Members&gt;</w:t>
      </w:r>
      <w:r w:rsidRPr="00DE0550">
        <w:rPr>
          <w:color w:val="000000" w:themeColor="text1"/>
        </w:rPr>
        <w:t xml:space="preserve">Article 27 </w:t>
      </w:r>
    </w:p>
    <w:p w14:paraId="152B985C" w14:textId="77777777" w:rsidR="00265ABF" w:rsidRPr="00DE0550" w:rsidRDefault="00265ABF" w:rsidP="00265ABF">
      <w:pPr>
        <w:pStyle w:val="NormalBold"/>
        <w:rPr>
          <w:color w:val="000000" w:themeColor="text1"/>
        </w:rPr>
      </w:pPr>
    </w:p>
    <w:p w14:paraId="4480BB1E" w14:textId="77777777" w:rsidR="00265ABF" w:rsidRPr="00DE0550" w:rsidRDefault="00265ABF" w:rsidP="00265ABF">
      <w:pPr>
        <w:keepNext/>
        <w:spacing w:before="240"/>
        <w:rPr>
          <w:b/>
        </w:rPr>
      </w:pPr>
      <w:r w:rsidRPr="00DE0550">
        <w:rPr>
          <w:rFonts w:ascii="Arial" w:hAnsi="Arial" w:cs="Arial"/>
          <w:vanish/>
          <w:color w:val="000080"/>
          <w:sz w:val="20"/>
        </w:rPr>
        <w:t>&lt;DocAmend&gt;</w:t>
      </w:r>
      <w:r w:rsidRPr="00DE0550">
        <w:rPr>
          <w:b/>
        </w:rPr>
        <w:t>Proposal for a directive</w:t>
      </w:r>
      <w:r w:rsidRPr="00DE0550">
        <w:rPr>
          <w:rFonts w:ascii="Arial" w:hAnsi="Arial" w:cs="Arial"/>
          <w:vanish/>
          <w:color w:val="000080"/>
          <w:sz w:val="20"/>
        </w:rPr>
        <w:t>&lt;/DocAmend&gt;</w:t>
      </w:r>
    </w:p>
    <w:p w14:paraId="1997427F" w14:textId="77777777" w:rsidR="00265ABF" w:rsidRPr="00DE0550" w:rsidRDefault="00265ABF" w:rsidP="00265ABF">
      <w:pPr>
        <w:rPr>
          <w:b/>
        </w:rPr>
      </w:pPr>
      <w:r w:rsidRPr="00DE0550">
        <w:rPr>
          <w:rFonts w:ascii="Arial" w:hAnsi="Arial" w:cs="Arial"/>
          <w:vanish/>
          <w:color w:val="000080"/>
          <w:sz w:val="20"/>
        </w:rPr>
        <w:t>&lt;Article&gt;</w:t>
      </w:r>
      <w:r w:rsidRPr="00DE0550">
        <w:rPr>
          <w:b/>
        </w:rPr>
        <w:t>Article 1 – paragraph 1 – point 16 – point b</w:t>
      </w:r>
      <w:r w:rsidRPr="00DE0550">
        <w:rPr>
          <w:rFonts w:ascii="Arial" w:hAnsi="Arial" w:cs="Arial"/>
          <w:vanish/>
          <w:color w:val="000080"/>
          <w:sz w:val="20"/>
        </w:rPr>
        <w:t>&lt;/Article&gt;</w:t>
      </w:r>
    </w:p>
    <w:p w14:paraId="5ADEB862" w14:textId="77777777" w:rsidR="00265ABF" w:rsidRPr="00DE0550" w:rsidRDefault="00265ABF" w:rsidP="00265ABF">
      <w:pPr>
        <w:keepNext/>
        <w:rPr>
          <w:szCs w:val="24"/>
        </w:rPr>
      </w:pPr>
      <w:r w:rsidRPr="00DE0550">
        <w:rPr>
          <w:rFonts w:ascii="Arial" w:hAnsi="Arial" w:cs="Arial"/>
          <w:vanish/>
          <w:color w:val="000080"/>
          <w:sz w:val="20"/>
          <w:szCs w:val="24"/>
        </w:rPr>
        <w:t>&lt;DocAmend2&gt;</w:t>
      </w:r>
      <w:r w:rsidRPr="00DE0550">
        <w:rPr>
          <w:szCs w:val="24"/>
        </w:rPr>
        <w:t xml:space="preserve">Directive </w:t>
      </w:r>
      <w:r w:rsidRPr="00DE0550">
        <w:rPr>
          <w:noProof/>
          <w:szCs w:val="24"/>
        </w:rPr>
        <w:t xml:space="preserve">(EU) </w:t>
      </w:r>
      <w:r w:rsidRPr="00DE0550">
        <w:rPr>
          <w:szCs w:val="24"/>
        </w:rPr>
        <w:t>2018/2001</w:t>
      </w:r>
      <w:r w:rsidRPr="00DE0550">
        <w:rPr>
          <w:rFonts w:ascii="Arial" w:hAnsi="Arial" w:cs="Arial"/>
          <w:vanish/>
          <w:color w:val="000080"/>
          <w:sz w:val="20"/>
          <w:szCs w:val="24"/>
        </w:rPr>
        <w:t>&lt;/DocAmend2&gt;</w:t>
      </w:r>
    </w:p>
    <w:p w14:paraId="2D5474EC" w14:textId="77777777" w:rsidR="00265ABF" w:rsidRPr="00DE0550" w:rsidRDefault="00265ABF" w:rsidP="00265ABF">
      <w:pPr>
        <w:rPr>
          <w:szCs w:val="24"/>
        </w:rPr>
      </w:pPr>
      <w:r w:rsidRPr="00DE0550">
        <w:rPr>
          <w:rFonts w:ascii="Arial" w:hAnsi="Arial" w:cs="Arial"/>
          <w:vanish/>
          <w:color w:val="000080"/>
          <w:sz w:val="20"/>
          <w:szCs w:val="24"/>
        </w:rPr>
        <w:t>&lt;Article2&gt;</w:t>
      </w:r>
      <w:r w:rsidRPr="00DE0550">
        <w:rPr>
          <w:szCs w:val="24"/>
        </w:rPr>
        <w:t>Article 27 – paragraph 1 – point a – point iii</w:t>
      </w:r>
      <w:r w:rsidRPr="00DE0550">
        <w:rPr>
          <w:rFonts w:ascii="Arial" w:hAnsi="Arial" w:cs="Arial"/>
          <w:vanish/>
          <w:color w:val="000080"/>
          <w:sz w:val="20"/>
          <w:szCs w:val="24"/>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5ABF" w:rsidRPr="00BF4BEB" w14:paraId="20D8072C" w14:textId="77777777" w:rsidTr="007167AA">
        <w:trPr>
          <w:jc w:val="center"/>
        </w:trPr>
        <w:tc>
          <w:tcPr>
            <w:tcW w:w="9752" w:type="dxa"/>
            <w:gridSpan w:val="2"/>
          </w:tcPr>
          <w:p w14:paraId="1C165C1A" w14:textId="77777777" w:rsidR="00265ABF" w:rsidRPr="00DE0550" w:rsidRDefault="00265ABF" w:rsidP="007167AA">
            <w:pPr>
              <w:keepNext/>
              <w:rPr>
                <w:szCs w:val="24"/>
              </w:rPr>
            </w:pPr>
          </w:p>
        </w:tc>
      </w:tr>
      <w:tr w:rsidR="00265ABF" w:rsidRPr="00132460" w14:paraId="3FB31A4B" w14:textId="77777777" w:rsidTr="007167AA">
        <w:trPr>
          <w:jc w:val="center"/>
        </w:trPr>
        <w:tc>
          <w:tcPr>
            <w:tcW w:w="4876" w:type="dxa"/>
            <w:hideMark/>
          </w:tcPr>
          <w:p w14:paraId="1A97DF87" w14:textId="77777777" w:rsidR="00265ABF" w:rsidRPr="00132460" w:rsidRDefault="00265ABF" w:rsidP="007167AA">
            <w:pPr>
              <w:keepNext/>
              <w:spacing w:after="240"/>
              <w:jc w:val="center"/>
              <w:rPr>
                <w:i/>
              </w:rPr>
            </w:pPr>
            <w:r w:rsidRPr="00132460">
              <w:rPr>
                <w:i/>
              </w:rPr>
              <w:t>Text proposed by the Commission</w:t>
            </w:r>
          </w:p>
        </w:tc>
        <w:tc>
          <w:tcPr>
            <w:tcW w:w="4876" w:type="dxa"/>
            <w:hideMark/>
          </w:tcPr>
          <w:p w14:paraId="4F670EE4" w14:textId="77777777" w:rsidR="00265ABF" w:rsidRPr="00132460" w:rsidRDefault="00265ABF" w:rsidP="007167AA">
            <w:pPr>
              <w:keepNext/>
              <w:spacing w:after="240"/>
              <w:jc w:val="center"/>
              <w:rPr>
                <w:i/>
              </w:rPr>
            </w:pPr>
            <w:r w:rsidRPr="00132460">
              <w:rPr>
                <w:i/>
              </w:rPr>
              <w:t>Amendment</w:t>
            </w:r>
          </w:p>
        </w:tc>
      </w:tr>
      <w:tr w:rsidR="00265ABF" w:rsidRPr="00132460" w14:paraId="6FF5C7EC" w14:textId="77777777" w:rsidTr="007167AA">
        <w:trPr>
          <w:jc w:val="center"/>
        </w:trPr>
        <w:tc>
          <w:tcPr>
            <w:tcW w:w="4876" w:type="dxa"/>
            <w:hideMark/>
          </w:tcPr>
          <w:p w14:paraId="55048470" w14:textId="77777777" w:rsidR="00265ABF" w:rsidRPr="00132460" w:rsidRDefault="00265ABF" w:rsidP="007167AA">
            <w:pPr>
              <w:spacing w:after="120"/>
            </w:pPr>
            <w:r w:rsidRPr="00132460">
              <w:t>(iii)</w:t>
            </w:r>
            <w:r w:rsidRPr="00132460">
              <w:tab/>
              <w:t xml:space="preserve">for renewable electricity, by multiplying the amount of renewable electricity that is supplied to all transport modes by the fossil fuel comparator </w:t>
            </w:r>
            <w:r w:rsidRPr="00132460">
              <w:rPr>
                <w:b/>
                <w:i/>
              </w:rPr>
              <w:t>EC</w:t>
            </w:r>
            <w:r w:rsidRPr="00132460">
              <w:rPr>
                <w:b/>
                <w:i/>
                <w:vertAlign w:val="subscript"/>
              </w:rPr>
              <w:t>F(e)</w:t>
            </w:r>
            <w:r w:rsidRPr="00132460">
              <w:t xml:space="preserve"> set out in in Annex V;</w:t>
            </w:r>
          </w:p>
        </w:tc>
        <w:tc>
          <w:tcPr>
            <w:tcW w:w="4876" w:type="dxa"/>
            <w:hideMark/>
          </w:tcPr>
          <w:p w14:paraId="2959AAAF" w14:textId="77777777" w:rsidR="00D82121" w:rsidRPr="00132460" w:rsidRDefault="00265ABF" w:rsidP="007167AA">
            <w:pPr>
              <w:spacing w:after="120"/>
              <w:rPr>
                <w:szCs w:val="24"/>
              </w:rPr>
            </w:pPr>
            <w:r w:rsidRPr="00132460">
              <w:t>(iii)</w:t>
            </w:r>
            <w:r w:rsidRPr="00132460">
              <w:tab/>
              <w:t xml:space="preserve">for renewable electricity, by multiplying the amount of renewable electricity that is supplied to all transport modes by the fossil fuel comparator </w:t>
            </w:r>
            <w:r w:rsidRPr="00132460">
              <w:rPr>
                <w:b/>
                <w:i/>
              </w:rPr>
              <w:t>EF(t)</w:t>
            </w:r>
            <w:r w:rsidRPr="00132460">
              <w:t xml:space="preserve"> set out in in Annex V</w:t>
            </w:r>
            <w:r w:rsidRPr="003F17AE">
              <w:rPr>
                <w:b/>
                <w:i/>
              </w:rPr>
              <w:t xml:space="preserve"> to properly account for the emission reductions achieved</w:t>
            </w:r>
            <w:r w:rsidRPr="00132460">
              <w:t>;</w:t>
            </w:r>
            <w:r w:rsidRPr="003F17AE">
              <w:rPr>
                <w:b/>
                <w:i/>
              </w:rPr>
              <w:t xml:space="preserve"> Member States implementing the greenhouse gas intensity reduction target in Article 25(1) by means of a national target for the share of renewable energy within the final consumption of energy in the transport sector shall consider the share of renewable electricity to be four times its energy content;</w:t>
            </w:r>
          </w:p>
        </w:tc>
      </w:tr>
    </w:tbl>
    <w:p w14:paraId="4303AC75" w14:textId="77777777" w:rsidR="00A021AD" w:rsidRDefault="00265ABF" w:rsidP="00265ABF">
      <w:pPr>
        <w:spacing w:before="240" w:after="240"/>
        <w:jc w:val="right"/>
        <w:rPr>
          <w:szCs w:val="24"/>
        </w:rPr>
      </w:pPr>
      <w:r w:rsidRPr="00132460">
        <w:rPr>
          <w:szCs w:val="24"/>
        </w:rPr>
        <w:t xml:space="preserve">Or. </w:t>
      </w:r>
      <w:r w:rsidRPr="00132460">
        <w:rPr>
          <w:rFonts w:ascii="Arial" w:hAnsi="Arial" w:cs="Arial"/>
          <w:vanish/>
          <w:color w:val="000080"/>
          <w:sz w:val="20"/>
          <w:szCs w:val="24"/>
        </w:rPr>
        <w:t>&lt;Original&gt;</w:t>
      </w:r>
      <w:r w:rsidRPr="00132460">
        <w:rPr>
          <w:rFonts w:ascii="Arial" w:hAnsi="Arial" w:cs="Arial"/>
          <w:vanish/>
          <w:color w:val="808080"/>
          <w:sz w:val="20"/>
          <w:szCs w:val="24"/>
        </w:rPr>
        <w:t>{EN}</w:t>
      </w:r>
      <w:r w:rsidRPr="00132460">
        <w:rPr>
          <w:szCs w:val="24"/>
        </w:rPr>
        <w:t>en</w:t>
      </w:r>
    </w:p>
    <w:p w14:paraId="7EFBEAED" w14:textId="77777777" w:rsidR="0005340F" w:rsidRPr="00DE0550" w:rsidRDefault="0005340F" w:rsidP="0005340F">
      <w:pPr>
        <w:pStyle w:val="NormalBold"/>
      </w:pPr>
      <w:r w:rsidRPr="00DE0550">
        <w:rPr>
          <w:rStyle w:val="HideTWBExt"/>
          <w:b w:val="0"/>
          <w:noProof w:val="0"/>
        </w:rPr>
        <w:t>&lt;DocAmend&gt;</w:t>
      </w:r>
      <w:r w:rsidRPr="00DE0550">
        <w:t>Proposal for a directive</w:t>
      </w:r>
      <w:r w:rsidRPr="00DE0550">
        <w:rPr>
          <w:rStyle w:val="HideTWBExt"/>
          <w:b w:val="0"/>
          <w:noProof w:val="0"/>
        </w:rPr>
        <w:t>&lt;/DocAmend&gt;</w:t>
      </w:r>
    </w:p>
    <w:p w14:paraId="217091EB" w14:textId="77777777" w:rsidR="0005340F" w:rsidRPr="00DE0550" w:rsidRDefault="0005340F" w:rsidP="0005340F">
      <w:pPr>
        <w:pStyle w:val="NormalBold"/>
        <w:rPr>
          <w:lang w:val="fr-FR"/>
        </w:rPr>
      </w:pPr>
      <w:r w:rsidRPr="00DE0550">
        <w:rPr>
          <w:rStyle w:val="HideTWBExt"/>
          <w:b w:val="0"/>
          <w:noProof w:val="0"/>
          <w:lang w:val="fr-FR"/>
        </w:rPr>
        <w:t>&lt;Article&gt;</w:t>
      </w:r>
      <w:r w:rsidRPr="00DE0550">
        <w:rPr>
          <w:lang w:val="fr-FR"/>
        </w:rPr>
        <w:t>Article 1 – paragraph 1 – point 16 – point c</w:t>
      </w:r>
      <w:r w:rsidRPr="00DE0550">
        <w:rPr>
          <w:rStyle w:val="HideTWBExt"/>
          <w:b w:val="0"/>
          <w:noProof w:val="0"/>
          <w:lang w:val="fr-FR"/>
        </w:rPr>
        <w:t>&lt;/Article&gt;</w:t>
      </w:r>
    </w:p>
    <w:p w14:paraId="769A95BF" w14:textId="77777777" w:rsidR="0005340F" w:rsidRPr="00DE0550" w:rsidRDefault="0005340F" w:rsidP="0005340F">
      <w:pPr>
        <w:rPr>
          <w:lang w:val="fr-FR"/>
        </w:rPr>
      </w:pPr>
      <w:r w:rsidRPr="00DE0550">
        <w:rPr>
          <w:rStyle w:val="HideTWBExt"/>
          <w:noProof w:val="0"/>
          <w:lang w:val="fr-FR"/>
        </w:rPr>
        <w:t>&lt;DocAmend2&gt;</w:t>
      </w:r>
      <w:r w:rsidRPr="00DE0550">
        <w:rPr>
          <w:lang w:val="fr-FR"/>
        </w:rPr>
        <w:t>Directive (EU) 2018/2001</w:t>
      </w:r>
      <w:r w:rsidRPr="00DE0550">
        <w:rPr>
          <w:rStyle w:val="HideTWBExt"/>
          <w:noProof w:val="0"/>
          <w:lang w:val="fr-FR"/>
        </w:rPr>
        <w:t>&lt;/DocAmend2&gt;</w:t>
      </w:r>
    </w:p>
    <w:p w14:paraId="236FB521" w14:textId="77777777" w:rsidR="0005340F" w:rsidRPr="00DE0550" w:rsidRDefault="0005340F" w:rsidP="0005340F">
      <w:pPr>
        <w:rPr>
          <w:lang w:val="fr-FR"/>
        </w:rPr>
      </w:pPr>
      <w:r w:rsidRPr="00DE0550">
        <w:rPr>
          <w:rStyle w:val="HideTWBExt"/>
          <w:noProof w:val="0"/>
          <w:lang w:val="fr-FR"/>
        </w:rPr>
        <w:t>&lt;Article2&gt;</w:t>
      </w:r>
      <w:r w:rsidRPr="00DE0550">
        <w:rPr>
          <w:lang w:val="fr-FR"/>
        </w:rPr>
        <w:t>Article 27 – paragraph 1a – point c</w:t>
      </w:r>
      <w:r w:rsidRPr="00DE0550">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340F" w:rsidRPr="0014113E" w14:paraId="655BB4E6" w14:textId="77777777" w:rsidTr="00C84822">
        <w:trPr>
          <w:trHeight w:hRule="exact" w:val="240"/>
          <w:jc w:val="center"/>
        </w:trPr>
        <w:tc>
          <w:tcPr>
            <w:tcW w:w="9752" w:type="dxa"/>
            <w:gridSpan w:val="2"/>
          </w:tcPr>
          <w:p w14:paraId="0F846678" w14:textId="77777777" w:rsidR="0005340F" w:rsidRPr="00DE0550" w:rsidRDefault="0005340F" w:rsidP="00C84822">
            <w:pPr>
              <w:rPr>
                <w:lang w:val="fr-FR"/>
              </w:rPr>
            </w:pPr>
          </w:p>
        </w:tc>
      </w:tr>
      <w:tr w:rsidR="0005340F" w:rsidRPr="006B069D" w14:paraId="4305D6DA" w14:textId="77777777" w:rsidTr="00C84822">
        <w:trPr>
          <w:trHeight w:val="240"/>
          <w:jc w:val="center"/>
        </w:trPr>
        <w:tc>
          <w:tcPr>
            <w:tcW w:w="4876" w:type="dxa"/>
          </w:tcPr>
          <w:p w14:paraId="0A37DB50" w14:textId="77777777" w:rsidR="0005340F" w:rsidRPr="00DE0550" w:rsidRDefault="0005340F" w:rsidP="00C84822">
            <w:pPr>
              <w:pStyle w:val="AmColumnHeading"/>
            </w:pPr>
            <w:r w:rsidRPr="00DE0550">
              <w:t>Text proposed by the Commission</w:t>
            </w:r>
          </w:p>
        </w:tc>
        <w:tc>
          <w:tcPr>
            <w:tcW w:w="4876" w:type="dxa"/>
          </w:tcPr>
          <w:p w14:paraId="1BE533ED" w14:textId="77777777" w:rsidR="0005340F" w:rsidRPr="00DE0550" w:rsidRDefault="0005340F" w:rsidP="00C84822">
            <w:pPr>
              <w:pStyle w:val="AmColumnHeading"/>
            </w:pPr>
            <w:r w:rsidRPr="00DE0550">
              <w:t>Amendment</w:t>
            </w:r>
          </w:p>
        </w:tc>
      </w:tr>
      <w:tr w:rsidR="0005340F" w:rsidRPr="006B069D" w14:paraId="45EB4E2B" w14:textId="77777777" w:rsidTr="00C84822">
        <w:trPr>
          <w:jc w:val="center"/>
        </w:trPr>
        <w:tc>
          <w:tcPr>
            <w:tcW w:w="4876" w:type="dxa"/>
          </w:tcPr>
          <w:p w14:paraId="5210352C" w14:textId="77777777" w:rsidR="0005340F" w:rsidRPr="00DE0550" w:rsidRDefault="0005340F" w:rsidP="00C84822">
            <w:pPr>
              <w:pStyle w:val="Normal6a"/>
            </w:pPr>
            <w:r w:rsidRPr="00DE0550">
              <w:t>(c)</w:t>
            </w:r>
            <w:r w:rsidRPr="00DE0550">
              <w:tab/>
              <w:t xml:space="preserve">the shares of advanced biofuels and biogas produced from the feedstock listed in Part A of Annex IX and of renewable fuels of non-biological origin supplied in the aviation and maritime modes shall be considered to be </w:t>
            </w:r>
            <w:r w:rsidRPr="00DE0550">
              <w:rPr>
                <w:b/>
                <w:i/>
              </w:rPr>
              <w:t>1,2</w:t>
            </w:r>
            <w:r w:rsidRPr="00DE0550">
              <w:t xml:space="preserve"> times their energy content.;</w:t>
            </w:r>
          </w:p>
        </w:tc>
        <w:tc>
          <w:tcPr>
            <w:tcW w:w="4876" w:type="dxa"/>
          </w:tcPr>
          <w:p w14:paraId="52D4B9DE" w14:textId="77777777" w:rsidR="0005340F" w:rsidRPr="006B069D" w:rsidRDefault="0005340F" w:rsidP="00C84822">
            <w:pPr>
              <w:pStyle w:val="Normal6a"/>
            </w:pPr>
            <w:r w:rsidRPr="00DE0550">
              <w:t>(c)</w:t>
            </w:r>
            <w:r w:rsidRPr="00DE0550">
              <w:tab/>
              <w:t>the shares of advanced biofuels and biogas produced from the feedstock listed in Part A of Annex IX and of renewable fuels of non-biological origin supplied in the aviation and maritime modes</w:t>
            </w:r>
            <w:r w:rsidRPr="00DE0550">
              <w:rPr>
                <w:b/>
                <w:i/>
              </w:rPr>
              <w:t>, including for voyages to or from third countries,</w:t>
            </w:r>
            <w:r w:rsidRPr="00DE0550">
              <w:t xml:space="preserve"> shall be considered to be </w:t>
            </w:r>
            <w:r w:rsidRPr="00DE0550">
              <w:rPr>
                <w:b/>
                <w:i/>
              </w:rPr>
              <w:t>2</w:t>
            </w:r>
            <w:r w:rsidRPr="00DE0550">
              <w:t xml:space="preserve"> times their energy content.</w:t>
            </w:r>
            <w:r w:rsidRPr="00DE0550">
              <w:rPr>
                <w:b/>
                <w:i/>
              </w:rPr>
              <w:t>’</w:t>
            </w:r>
            <w:r w:rsidRPr="00DE0550">
              <w:t>;</w:t>
            </w:r>
          </w:p>
        </w:tc>
      </w:tr>
    </w:tbl>
    <w:p w14:paraId="6F229D43" w14:textId="77777777" w:rsidR="00265ABF" w:rsidRPr="006B069D" w:rsidRDefault="00265ABF" w:rsidP="00265ABF">
      <w:pPr>
        <w:spacing w:before="240" w:after="240"/>
        <w:jc w:val="right"/>
        <w:rPr>
          <w:szCs w:val="24"/>
        </w:rPr>
      </w:pPr>
      <w:r w:rsidRPr="006B069D">
        <w:rPr>
          <w:rFonts w:ascii="Arial" w:hAnsi="Arial" w:cs="Arial"/>
          <w:vanish/>
          <w:color w:val="000080"/>
          <w:sz w:val="20"/>
          <w:szCs w:val="24"/>
        </w:rPr>
        <w:t>&lt;/Original&gt;</w:t>
      </w:r>
    </w:p>
    <w:p w14:paraId="1DF804C9" w14:textId="77777777" w:rsidR="00265ABF" w:rsidRPr="006B069D" w:rsidRDefault="00265ABF" w:rsidP="00265ABF">
      <w:pPr>
        <w:keepNext/>
        <w:spacing w:before="240" w:after="240"/>
        <w:jc w:val="center"/>
        <w:rPr>
          <w:i/>
        </w:rPr>
      </w:pPr>
      <w:r w:rsidRPr="006B069D">
        <w:rPr>
          <w:rFonts w:ascii="Arial" w:hAnsi="Arial" w:cs="Arial"/>
          <w:vanish/>
          <w:color w:val="000080"/>
          <w:sz w:val="20"/>
        </w:rPr>
        <w:t>&lt;TitreJust&gt;</w:t>
      </w:r>
      <w:r w:rsidRPr="006B069D">
        <w:rPr>
          <w:i/>
        </w:rPr>
        <w:t>Justification</w:t>
      </w:r>
      <w:r w:rsidRPr="006B069D">
        <w:rPr>
          <w:rFonts w:ascii="Arial" w:hAnsi="Arial" w:cs="Arial"/>
          <w:vanish/>
          <w:color w:val="000080"/>
          <w:sz w:val="20"/>
        </w:rPr>
        <w:t>&lt;/TitreJust&gt;</w:t>
      </w:r>
    </w:p>
    <w:p w14:paraId="4EDC46CB" w14:textId="77777777" w:rsidR="00547C1D" w:rsidRPr="00D82121" w:rsidRDefault="00547C1D" w:rsidP="00547C1D">
      <w:pPr>
        <w:rPr>
          <w:rStyle w:val="HideTWBExt"/>
          <w:rFonts w:ascii="Times New Roman" w:hAnsi="Times New Roman"/>
          <w:noProof w:val="0"/>
          <w:vanish w:val="0"/>
          <w:color w:val="000000" w:themeColor="text1"/>
          <w:sz w:val="24"/>
        </w:rPr>
      </w:pPr>
      <w:r w:rsidRPr="006B069D">
        <w:rPr>
          <w:rStyle w:val="HideTWBExt"/>
          <w:noProof w:val="0"/>
          <w:color w:val="000000" w:themeColor="text1"/>
        </w:rPr>
        <w:t>&lt;/Compromise&gt;</w:t>
      </w:r>
    </w:p>
    <w:p w14:paraId="7394C74A" w14:textId="77777777" w:rsidR="00640E4E" w:rsidRPr="00E1488B" w:rsidRDefault="00640E4E" w:rsidP="00640E4E">
      <w:pPr>
        <w:pStyle w:val="AmNumberTabs"/>
        <w:keepNext/>
        <w:rPr>
          <w:color w:val="000000" w:themeColor="text1"/>
        </w:rPr>
      </w:pPr>
      <w:r>
        <w:rPr>
          <w:rStyle w:val="HideTWBExt"/>
          <w:b w:val="0"/>
          <w:noProof w:val="0"/>
          <w:vanish w:val="0"/>
          <w:color w:val="000000" w:themeColor="text1"/>
        </w:rPr>
        <w:t>(</w:t>
      </w:r>
      <w:r w:rsidRPr="00E1488B">
        <w:rPr>
          <w:rStyle w:val="HideTWBExt"/>
          <w:b w:val="0"/>
          <w:noProof w:val="0"/>
          <w:color w:val="000000" w:themeColor="text1"/>
        </w:rPr>
        <w:t>&lt;RepeatBlock-Amend&gt;&lt;Amend&gt;</w:t>
      </w:r>
      <w:r>
        <w:rPr>
          <w:color w:val="000000" w:themeColor="text1"/>
        </w:rPr>
        <w:t>Alternative) Compromise a</w:t>
      </w:r>
      <w:r w:rsidRPr="00E1488B">
        <w:rPr>
          <w:color w:val="000000" w:themeColor="text1"/>
        </w:rPr>
        <w:t>mendment</w:t>
      </w:r>
      <w:r w:rsidRPr="00E1488B">
        <w:rPr>
          <w:color w:val="000000" w:themeColor="text1"/>
        </w:rPr>
        <w:tab/>
      </w:r>
      <w:r w:rsidRPr="00E1488B">
        <w:rPr>
          <w:color w:val="000000" w:themeColor="text1"/>
        </w:rPr>
        <w:tab/>
      </w:r>
      <w:r>
        <w:rPr>
          <w:color w:val="000000" w:themeColor="text1"/>
        </w:rPr>
        <w:t>8</w:t>
      </w:r>
      <w:r w:rsidRPr="00E1488B">
        <w:rPr>
          <w:color w:val="000000" w:themeColor="text1"/>
        </w:rPr>
        <w:t xml:space="preserve"> </w:t>
      </w:r>
      <w:r>
        <w:rPr>
          <w:color w:val="000000" w:themeColor="text1"/>
        </w:rPr>
        <w:t xml:space="preserve"> B</w:t>
      </w:r>
      <w:r w:rsidRPr="00E1488B">
        <w:rPr>
          <w:color w:val="000000" w:themeColor="text1"/>
        </w:rPr>
        <w:t xml:space="preserve"> (Calculation rules in the transport sector and with regard to renewable fuels of non-biological origin regardless of their end use) </w:t>
      </w:r>
    </w:p>
    <w:p w14:paraId="2DAE5127" w14:textId="77777777" w:rsidR="00640E4E" w:rsidRPr="00B12385" w:rsidRDefault="00640E4E" w:rsidP="00640E4E">
      <w:pPr>
        <w:pStyle w:val="AmNumberTabs"/>
        <w:keepNext/>
      </w:pPr>
      <w:r w:rsidRPr="00B12385">
        <w:rPr>
          <w:rStyle w:val="HideTWBExt"/>
          <w:rFonts w:eastAsiaTheme="majorEastAsia"/>
          <w:b w:val="0"/>
          <w:noProof w:val="0"/>
        </w:rPr>
        <w:t>&lt;Amend&gt;</w:t>
      </w:r>
      <w:r w:rsidRPr="00B12385">
        <w:t>Amendment</w:t>
      </w:r>
      <w:r w:rsidRPr="00B12385">
        <w:tab/>
      </w:r>
      <w:r w:rsidRPr="00B12385">
        <w:tab/>
      </w:r>
      <w:r w:rsidRPr="00B12385">
        <w:rPr>
          <w:rStyle w:val="HideTWBExt"/>
          <w:rFonts w:eastAsiaTheme="majorEastAsia"/>
          <w:b w:val="0"/>
          <w:noProof w:val="0"/>
        </w:rPr>
        <w:t>&lt;NumAm&gt;</w:t>
      </w:r>
      <w:r>
        <w:t>8 B</w:t>
      </w:r>
      <w:r w:rsidRPr="00B12385">
        <w:rPr>
          <w:rStyle w:val="HideTWBExt"/>
          <w:rFonts w:eastAsiaTheme="majorEastAsia"/>
          <w:b w:val="0"/>
          <w:noProof w:val="0"/>
        </w:rPr>
        <w:t>&lt;/NumAm&gt;</w:t>
      </w:r>
    </w:p>
    <w:p w14:paraId="136C14F8" w14:textId="77777777" w:rsidR="00640E4E" w:rsidRPr="00B12385" w:rsidRDefault="00640E4E" w:rsidP="00640E4E">
      <w:pPr>
        <w:pStyle w:val="NormalBold"/>
      </w:pPr>
      <w:r w:rsidRPr="00AA06FD">
        <w:t xml:space="preserve">Supported </w:t>
      </w:r>
      <w:r w:rsidRPr="00640E4E">
        <w:t>by</w:t>
      </w:r>
      <w:r w:rsidRPr="00640E4E">
        <w:rPr>
          <w:rStyle w:val="HideTWBExt"/>
          <w:rFonts w:eastAsiaTheme="majorEastAsia"/>
          <w:b w:val="0"/>
          <w:noProof w:val="0"/>
          <w:vanish w:val="0"/>
        </w:rPr>
        <w:t xml:space="preserve"> </w:t>
      </w:r>
      <w:r w:rsidRPr="00640E4E">
        <w:rPr>
          <w:rStyle w:val="HideTWBExt"/>
          <w:rFonts w:eastAsiaTheme="majorEastAsia"/>
          <w:b w:val="0"/>
          <w:noProof w:val="0"/>
        </w:rPr>
        <w:t>&lt;Members&gt;</w:t>
      </w:r>
      <w:r w:rsidRPr="00640E4E">
        <w:t xml:space="preserve"> S&amp;D, Greens, the Left</w:t>
      </w:r>
      <w:r w:rsidRPr="00B12385">
        <w:rPr>
          <w:rStyle w:val="HideTWBExt"/>
          <w:rFonts w:eastAsiaTheme="majorEastAsia"/>
          <w:b w:val="0"/>
          <w:noProof w:val="0"/>
        </w:rPr>
        <w:t>&lt;/Members&gt;</w:t>
      </w:r>
    </w:p>
    <w:p w14:paraId="346D32BB" w14:textId="4D6B84B5" w:rsidR="00640E4E" w:rsidRPr="005D0245" w:rsidRDefault="00640E4E" w:rsidP="00640E4E">
      <w:pPr>
        <w:rPr>
          <w:rStyle w:val="HideTWBExt"/>
          <w:rFonts w:ascii="Times New Roman" w:hAnsi="Times New Roman"/>
          <w:noProof w:val="0"/>
          <w:vanish w:val="0"/>
          <w:color w:val="000000" w:themeColor="text1"/>
          <w:sz w:val="24"/>
        </w:rPr>
      </w:pPr>
      <w:r w:rsidRPr="00B12385">
        <w:rPr>
          <w:rStyle w:val="HideTWBExt"/>
          <w:rFonts w:eastAsiaTheme="majorEastAsia"/>
          <w:noProof w:val="0"/>
        </w:rPr>
        <w:t>&lt;/RepeatBlock-By&gt;&lt;Compromise&gt;</w:t>
      </w:r>
      <w:r w:rsidRPr="005D0245">
        <w:rPr>
          <w:rStyle w:val="HideTWBExt"/>
          <w:noProof w:val="0"/>
          <w:color w:val="000000" w:themeColor="text1"/>
        </w:rPr>
        <w:t xml:space="preserve"> &lt;/RepeatBlock-By&gt;&lt;Compromise&gt;</w:t>
      </w:r>
      <w:r w:rsidRPr="005D0245">
        <w:rPr>
          <w:color w:val="000000" w:themeColor="text1"/>
        </w:rPr>
        <w:t>Compromise</w:t>
      </w:r>
      <w:r w:rsidR="00461B7C">
        <w:rPr>
          <w:color w:val="000000" w:themeColor="text1"/>
        </w:rPr>
        <w:t xml:space="preserve"> amendment replacing Amendments:</w:t>
      </w:r>
      <w:r w:rsidR="001A57C3">
        <w:rPr>
          <w:color w:val="000000" w:themeColor="text1"/>
        </w:rPr>
        <w:t xml:space="preserve"> </w:t>
      </w:r>
      <w:r w:rsidR="001A57C3" w:rsidRPr="005D0245">
        <w:rPr>
          <w:color w:val="000000" w:themeColor="text1"/>
        </w:rPr>
        <w:t>28, 611</w:t>
      </w:r>
      <w:r w:rsidR="001A57C3">
        <w:rPr>
          <w:color w:val="000000" w:themeColor="text1"/>
        </w:rPr>
        <w:t>-</w:t>
      </w:r>
      <w:r w:rsidR="001A57C3" w:rsidRPr="005D0245">
        <w:rPr>
          <w:color w:val="000000" w:themeColor="text1"/>
        </w:rPr>
        <w:t>641</w:t>
      </w:r>
    </w:p>
    <w:p w14:paraId="5C3FF218" w14:textId="77777777" w:rsidR="00640E4E" w:rsidRPr="00E1488B" w:rsidRDefault="00640E4E" w:rsidP="00640E4E">
      <w:pPr>
        <w:pStyle w:val="NormalBold"/>
        <w:rPr>
          <w:rStyle w:val="HideTWBExt"/>
          <w:b w:val="0"/>
          <w:noProof w:val="0"/>
          <w:vanish w:val="0"/>
          <w:color w:val="000000" w:themeColor="text1"/>
        </w:rPr>
      </w:pPr>
    </w:p>
    <w:p w14:paraId="1C376B79" w14:textId="77777777" w:rsidR="00640E4E" w:rsidRPr="00A4413D" w:rsidRDefault="00640E4E" w:rsidP="00640E4E">
      <w:pPr>
        <w:pStyle w:val="NormalBold"/>
        <w:rPr>
          <w:color w:val="000000" w:themeColor="text1"/>
        </w:rPr>
      </w:pPr>
      <w:r w:rsidRPr="00A4413D">
        <w:rPr>
          <w:rStyle w:val="HideTWBExt"/>
          <w:b w:val="0"/>
          <w:noProof w:val="0"/>
          <w:color w:val="000000" w:themeColor="text1"/>
        </w:rPr>
        <w:t>&lt;RepeatBlock-By&gt;&lt;Members&gt;</w:t>
      </w:r>
      <w:r w:rsidRPr="00A4413D">
        <w:rPr>
          <w:color w:val="000000" w:themeColor="text1"/>
        </w:rPr>
        <w:t xml:space="preserve">Article 27 </w:t>
      </w:r>
    </w:p>
    <w:p w14:paraId="1522B1E3" w14:textId="77777777" w:rsidR="00640E4E" w:rsidRPr="00A4413D" w:rsidRDefault="00640E4E" w:rsidP="00640E4E">
      <w:pPr>
        <w:pStyle w:val="NormalBold"/>
        <w:rPr>
          <w:color w:val="000000" w:themeColor="text1"/>
        </w:rPr>
      </w:pPr>
    </w:p>
    <w:p w14:paraId="6F0F1C64" w14:textId="77777777" w:rsidR="00640E4E" w:rsidRPr="0014113E" w:rsidRDefault="00640E4E" w:rsidP="00640E4E">
      <w:pPr>
        <w:keepNext/>
        <w:spacing w:before="240"/>
        <w:rPr>
          <w:b/>
        </w:rPr>
      </w:pPr>
      <w:r w:rsidRPr="0014113E">
        <w:rPr>
          <w:rFonts w:ascii="Arial" w:hAnsi="Arial" w:cs="Arial"/>
          <w:vanish/>
          <w:color w:val="000080"/>
          <w:sz w:val="20"/>
        </w:rPr>
        <w:t>&lt;DocAmend&gt;</w:t>
      </w:r>
      <w:r w:rsidRPr="0014113E">
        <w:rPr>
          <w:b/>
        </w:rPr>
        <w:t>Proposal for a directive</w:t>
      </w:r>
      <w:r w:rsidRPr="0014113E">
        <w:rPr>
          <w:rFonts w:ascii="Arial" w:hAnsi="Arial" w:cs="Arial"/>
          <w:vanish/>
          <w:color w:val="000080"/>
          <w:sz w:val="20"/>
        </w:rPr>
        <w:t>&lt;/DocAmend&gt;</w:t>
      </w:r>
    </w:p>
    <w:p w14:paraId="31C11ABF" w14:textId="77777777" w:rsidR="00640E4E" w:rsidRPr="0014113E" w:rsidRDefault="00640E4E" w:rsidP="00640E4E">
      <w:pPr>
        <w:rPr>
          <w:b/>
        </w:rPr>
      </w:pPr>
      <w:r w:rsidRPr="0014113E">
        <w:rPr>
          <w:rFonts w:ascii="Arial" w:hAnsi="Arial" w:cs="Arial"/>
          <w:vanish/>
          <w:color w:val="000080"/>
          <w:sz w:val="20"/>
        </w:rPr>
        <w:t>&lt;Article&gt;</w:t>
      </w:r>
      <w:r w:rsidRPr="0014113E">
        <w:rPr>
          <w:b/>
        </w:rPr>
        <w:t>Article 1 – paragraph 1 – point 16 – point b</w:t>
      </w:r>
      <w:r w:rsidRPr="0014113E">
        <w:rPr>
          <w:rFonts w:ascii="Arial" w:hAnsi="Arial" w:cs="Arial"/>
          <w:vanish/>
          <w:color w:val="000080"/>
          <w:sz w:val="20"/>
        </w:rPr>
        <w:t>&lt;/Article&gt;</w:t>
      </w:r>
    </w:p>
    <w:p w14:paraId="582BD2F3" w14:textId="77777777" w:rsidR="00640E4E" w:rsidRPr="0014113E" w:rsidRDefault="00640E4E" w:rsidP="00640E4E">
      <w:pPr>
        <w:keepNext/>
        <w:rPr>
          <w:szCs w:val="24"/>
        </w:rPr>
      </w:pPr>
      <w:r w:rsidRPr="0014113E">
        <w:rPr>
          <w:rFonts w:ascii="Arial" w:hAnsi="Arial" w:cs="Arial"/>
          <w:vanish/>
          <w:color w:val="000080"/>
          <w:sz w:val="20"/>
          <w:szCs w:val="24"/>
        </w:rPr>
        <w:t>&lt;DocAmend2&gt;</w:t>
      </w:r>
      <w:r w:rsidRPr="0014113E">
        <w:rPr>
          <w:szCs w:val="24"/>
        </w:rPr>
        <w:t xml:space="preserve">Directive </w:t>
      </w:r>
      <w:r w:rsidRPr="0014113E">
        <w:rPr>
          <w:noProof/>
          <w:szCs w:val="24"/>
        </w:rPr>
        <w:t xml:space="preserve">(EU) </w:t>
      </w:r>
      <w:r w:rsidRPr="0014113E">
        <w:rPr>
          <w:szCs w:val="24"/>
        </w:rPr>
        <w:t>2018/2001</w:t>
      </w:r>
      <w:r w:rsidRPr="0014113E">
        <w:rPr>
          <w:rFonts w:ascii="Arial" w:hAnsi="Arial" w:cs="Arial"/>
          <w:vanish/>
          <w:color w:val="000080"/>
          <w:sz w:val="20"/>
          <w:szCs w:val="24"/>
        </w:rPr>
        <w:t>&lt;/DocAmend2&gt;</w:t>
      </w:r>
    </w:p>
    <w:p w14:paraId="24488BA5" w14:textId="77777777" w:rsidR="00640E4E" w:rsidRPr="0014113E" w:rsidRDefault="00640E4E" w:rsidP="00640E4E">
      <w:pPr>
        <w:rPr>
          <w:szCs w:val="24"/>
        </w:rPr>
      </w:pPr>
      <w:r w:rsidRPr="0014113E">
        <w:rPr>
          <w:rFonts w:ascii="Arial" w:hAnsi="Arial" w:cs="Arial"/>
          <w:vanish/>
          <w:color w:val="000080"/>
          <w:sz w:val="20"/>
          <w:szCs w:val="24"/>
        </w:rPr>
        <w:t>&lt;Article2&gt;</w:t>
      </w:r>
      <w:r w:rsidRPr="0014113E">
        <w:rPr>
          <w:szCs w:val="24"/>
        </w:rPr>
        <w:t>Article 27 – paragraph 1 – point a – point iii</w:t>
      </w:r>
      <w:r w:rsidRPr="0014113E">
        <w:rPr>
          <w:rFonts w:ascii="Arial" w:hAnsi="Arial" w:cs="Arial"/>
          <w:vanish/>
          <w:color w:val="000080"/>
          <w:sz w:val="20"/>
          <w:szCs w:val="24"/>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0E4E" w:rsidRPr="002A52DF" w14:paraId="4B06A209" w14:textId="77777777" w:rsidTr="00E569AF">
        <w:trPr>
          <w:jc w:val="center"/>
        </w:trPr>
        <w:tc>
          <w:tcPr>
            <w:tcW w:w="9752" w:type="dxa"/>
            <w:gridSpan w:val="2"/>
          </w:tcPr>
          <w:p w14:paraId="0E220AD7" w14:textId="77777777" w:rsidR="00640E4E" w:rsidRPr="0014113E" w:rsidRDefault="00640E4E" w:rsidP="00E569AF">
            <w:pPr>
              <w:keepNext/>
              <w:rPr>
                <w:szCs w:val="24"/>
              </w:rPr>
            </w:pPr>
          </w:p>
        </w:tc>
      </w:tr>
      <w:tr w:rsidR="00640E4E" w:rsidRPr="00132460" w14:paraId="1E1AEEDE" w14:textId="77777777" w:rsidTr="00E569AF">
        <w:trPr>
          <w:jc w:val="center"/>
        </w:trPr>
        <w:tc>
          <w:tcPr>
            <w:tcW w:w="4876" w:type="dxa"/>
            <w:hideMark/>
          </w:tcPr>
          <w:p w14:paraId="58831B7E" w14:textId="77777777" w:rsidR="00640E4E" w:rsidRPr="00132460" w:rsidRDefault="00640E4E" w:rsidP="00E569AF">
            <w:pPr>
              <w:keepNext/>
              <w:spacing w:after="240"/>
              <w:jc w:val="center"/>
              <w:rPr>
                <w:i/>
              </w:rPr>
            </w:pPr>
            <w:r w:rsidRPr="00132460">
              <w:rPr>
                <w:i/>
              </w:rPr>
              <w:t>Text proposed by the Commission</w:t>
            </w:r>
          </w:p>
        </w:tc>
        <w:tc>
          <w:tcPr>
            <w:tcW w:w="4876" w:type="dxa"/>
            <w:hideMark/>
          </w:tcPr>
          <w:p w14:paraId="38C2A404" w14:textId="77777777" w:rsidR="00640E4E" w:rsidRPr="00132460" w:rsidRDefault="00640E4E" w:rsidP="00E569AF">
            <w:pPr>
              <w:keepNext/>
              <w:spacing w:after="240"/>
              <w:jc w:val="center"/>
              <w:rPr>
                <w:i/>
              </w:rPr>
            </w:pPr>
            <w:r w:rsidRPr="00132460">
              <w:rPr>
                <w:i/>
              </w:rPr>
              <w:t>Amendment</w:t>
            </w:r>
          </w:p>
        </w:tc>
      </w:tr>
      <w:tr w:rsidR="00640E4E" w:rsidRPr="00132460" w14:paraId="3A622DA3" w14:textId="77777777" w:rsidTr="00E569AF">
        <w:trPr>
          <w:jc w:val="center"/>
        </w:trPr>
        <w:tc>
          <w:tcPr>
            <w:tcW w:w="4876" w:type="dxa"/>
            <w:hideMark/>
          </w:tcPr>
          <w:p w14:paraId="0A4A8415" w14:textId="77777777" w:rsidR="00640E4E" w:rsidRPr="00132460" w:rsidRDefault="00640E4E" w:rsidP="00E569AF">
            <w:pPr>
              <w:spacing w:after="120"/>
            </w:pPr>
            <w:r w:rsidRPr="00132460">
              <w:t>(iii)</w:t>
            </w:r>
            <w:r w:rsidRPr="00132460">
              <w:tab/>
              <w:t xml:space="preserve">for renewable electricity, by multiplying the amount of renewable electricity that is supplied to all transport modes by the fossil fuel comparator </w:t>
            </w:r>
            <w:r w:rsidRPr="00B70A0A">
              <w:t>EC</w:t>
            </w:r>
            <w:r w:rsidRPr="00B70A0A">
              <w:rPr>
                <w:vertAlign w:val="subscript"/>
              </w:rPr>
              <w:t>F(e)</w:t>
            </w:r>
            <w:r w:rsidRPr="00B70A0A">
              <w:t xml:space="preserve"> </w:t>
            </w:r>
            <w:r w:rsidRPr="00132460">
              <w:t>set out in in Annex V;</w:t>
            </w:r>
          </w:p>
        </w:tc>
        <w:tc>
          <w:tcPr>
            <w:tcW w:w="4876" w:type="dxa"/>
            <w:hideMark/>
          </w:tcPr>
          <w:p w14:paraId="67B9CD67" w14:textId="77777777" w:rsidR="00640E4E" w:rsidRDefault="00640E4E" w:rsidP="00E569AF">
            <w:r>
              <w:t>(iii)        for renewable electricity, by multiplying the amount of renewable electricity that is supplied to all transport modes by the fossil fuel comparator EC</w:t>
            </w:r>
            <w:r>
              <w:rPr>
                <w:vertAlign w:val="subscript"/>
              </w:rPr>
              <w:t>F(e)</w:t>
            </w:r>
            <w:r>
              <w:t xml:space="preserve"> set out in in Annex V </w:t>
            </w:r>
            <w:r>
              <w:rPr>
                <w:b/>
                <w:bCs/>
                <w:i/>
                <w:iCs/>
              </w:rPr>
              <w:t>to properly account for the emission reductions achieved</w:t>
            </w:r>
            <w:r>
              <w:t xml:space="preserve">; </w:t>
            </w:r>
            <w:r>
              <w:rPr>
                <w:b/>
                <w:bCs/>
                <w:i/>
                <w:iCs/>
              </w:rPr>
              <w:t>Member States implementing the greenhouse gas intensity reduction target in Article 25(1) by means of a national target for the share of renewable energy within the final consumption of energy in the transport sector shall consider the share of renewable electricity to be four times its energy content;</w:t>
            </w:r>
          </w:p>
          <w:p w14:paraId="5E09D5F6" w14:textId="77777777" w:rsidR="00640E4E" w:rsidRPr="00132460" w:rsidRDefault="00640E4E" w:rsidP="00E569AF">
            <w:pPr>
              <w:spacing w:after="120"/>
              <w:rPr>
                <w:szCs w:val="24"/>
              </w:rPr>
            </w:pPr>
          </w:p>
        </w:tc>
      </w:tr>
      <w:tr w:rsidR="00640E4E" w:rsidRPr="00132460" w14:paraId="3BF1B6A1" w14:textId="77777777" w:rsidTr="00E569AF">
        <w:trPr>
          <w:jc w:val="center"/>
        </w:trPr>
        <w:tc>
          <w:tcPr>
            <w:tcW w:w="4876" w:type="dxa"/>
          </w:tcPr>
          <w:p w14:paraId="637D95F0" w14:textId="77777777" w:rsidR="00640E4E" w:rsidRPr="00132460" w:rsidRDefault="00640E4E" w:rsidP="00E569AF">
            <w:pPr>
              <w:spacing w:after="120"/>
            </w:pPr>
          </w:p>
        </w:tc>
        <w:tc>
          <w:tcPr>
            <w:tcW w:w="4876" w:type="dxa"/>
          </w:tcPr>
          <w:p w14:paraId="63EDFC37" w14:textId="77777777" w:rsidR="00640E4E" w:rsidRDefault="00640E4E" w:rsidP="00E569AF"/>
        </w:tc>
      </w:tr>
    </w:tbl>
    <w:p w14:paraId="42F80080" w14:textId="77777777" w:rsidR="00640E4E" w:rsidRDefault="00640E4E" w:rsidP="00640E4E">
      <w:pPr>
        <w:spacing w:before="240" w:after="240"/>
        <w:jc w:val="right"/>
        <w:rPr>
          <w:szCs w:val="24"/>
        </w:rPr>
      </w:pPr>
      <w:r w:rsidRPr="00132460">
        <w:rPr>
          <w:szCs w:val="24"/>
        </w:rPr>
        <w:t xml:space="preserve">Or. </w:t>
      </w:r>
      <w:r w:rsidRPr="00132460">
        <w:rPr>
          <w:rFonts w:ascii="Arial" w:hAnsi="Arial" w:cs="Arial"/>
          <w:vanish/>
          <w:color w:val="000080"/>
          <w:sz w:val="20"/>
          <w:szCs w:val="24"/>
        </w:rPr>
        <w:t>&lt;Original&gt;</w:t>
      </w:r>
      <w:r w:rsidRPr="00132460">
        <w:rPr>
          <w:rFonts w:ascii="Arial" w:hAnsi="Arial" w:cs="Arial"/>
          <w:vanish/>
          <w:color w:val="808080"/>
          <w:sz w:val="20"/>
          <w:szCs w:val="24"/>
        </w:rPr>
        <w:t>{EN}</w:t>
      </w:r>
      <w:r w:rsidRPr="00132460">
        <w:rPr>
          <w:szCs w:val="24"/>
        </w:rPr>
        <w:t>en</w:t>
      </w:r>
    </w:p>
    <w:p w14:paraId="3F380950" w14:textId="77777777" w:rsidR="00640E4E" w:rsidRPr="00DB36D8" w:rsidRDefault="00640E4E" w:rsidP="00640E4E">
      <w:pPr>
        <w:pStyle w:val="NormalBold"/>
      </w:pPr>
      <w:r w:rsidRPr="00DB36D8">
        <w:rPr>
          <w:rStyle w:val="HideTWBExt"/>
          <w:b w:val="0"/>
          <w:noProof w:val="0"/>
        </w:rPr>
        <w:t>&lt;DocAmend&gt;</w:t>
      </w:r>
      <w:r w:rsidRPr="00DB36D8">
        <w:t>Proposal for a directive</w:t>
      </w:r>
      <w:r w:rsidRPr="00DB36D8">
        <w:rPr>
          <w:rStyle w:val="HideTWBExt"/>
          <w:b w:val="0"/>
          <w:noProof w:val="0"/>
        </w:rPr>
        <w:t>&lt;/DocAmend&gt;</w:t>
      </w:r>
    </w:p>
    <w:p w14:paraId="63CA2198" w14:textId="77777777" w:rsidR="00640E4E" w:rsidRPr="00DB36D8" w:rsidRDefault="00640E4E" w:rsidP="00640E4E">
      <w:pPr>
        <w:pStyle w:val="NormalBold"/>
        <w:rPr>
          <w:lang w:val="fr-FR"/>
        </w:rPr>
      </w:pPr>
      <w:r w:rsidRPr="00DB36D8">
        <w:rPr>
          <w:rStyle w:val="HideTWBExt"/>
          <w:b w:val="0"/>
          <w:noProof w:val="0"/>
          <w:lang w:val="fr-FR"/>
        </w:rPr>
        <w:t>&lt;Article&gt;</w:t>
      </w:r>
      <w:r w:rsidRPr="00DB36D8">
        <w:rPr>
          <w:lang w:val="fr-FR"/>
        </w:rPr>
        <w:t>Article 1 – paragraph 1 – point 16 – point c</w:t>
      </w:r>
      <w:r w:rsidRPr="00DB36D8">
        <w:rPr>
          <w:rStyle w:val="HideTWBExt"/>
          <w:b w:val="0"/>
          <w:noProof w:val="0"/>
          <w:lang w:val="fr-FR"/>
        </w:rPr>
        <w:t>&lt;/Article&gt;</w:t>
      </w:r>
    </w:p>
    <w:p w14:paraId="5C77B4C2" w14:textId="77777777" w:rsidR="00640E4E" w:rsidRPr="00DB36D8" w:rsidRDefault="00640E4E" w:rsidP="00640E4E">
      <w:pPr>
        <w:rPr>
          <w:lang w:val="fr-FR"/>
        </w:rPr>
      </w:pPr>
      <w:r w:rsidRPr="00DB36D8">
        <w:rPr>
          <w:rStyle w:val="HideTWBExt"/>
          <w:noProof w:val="0"/>
          <w:lang w:val="fr-FR"/>
        </w:rPr>
        <w:t>&lt;DocAmend2&gt;</w:t>
      </w:r>
      <w:r w:rsidRPr="00DB36D8">
        <w:rPr>
          <w:lang w:val="fr-FR"/>
        </w:rPr>
        <w:t>Directive (EU) 2018/2001</w:t>
      </w:r>
      <w:r w:rsidRPr="00DB36D8">
        <w:rPr>
          <w:rStyle w:val="HideTWBExt"/>
          <w:noProof w:val="0"/>
          <w:lang w:val="fr-FR"/>
        </w:rPr>
        <w:t>&lt;/DocAmend2&gt;</w:t>
      </w:r>
    </w:p>
    <w:p w14:paraId="775E6FEF" w14:textId="77777777" w:rsidR="00640E4E" w:rsidRPr="00DB36D8" w:rsidRDefault="00640E4E" w:rsidP="00640E4E">
      <w:pPr>
        <w:rPr>
          <w:lang w:val="fr-FR"/>
        </w:rPr>
      </w:pPr>
      <w:r w:rsidRPr="00DB36D8">
        <w:rPr>
          <w:rStyle w:val="HideTWBExt"/>
          <w:noProof w:val="0"/>
          <w:lang w:val="fr-FR"/>
        </w:rPr>
        <w:t>&lt;Article2&gt;</w:t>
      </w:r>
      <w:r w:rsidRPr="00DB36D8">
        <w:rPr>
          <w:lang w:val="fr-FR"/>
        </w:rPr>
        <w:t>Article 27 – paragraph 1a – point c</w:t>
      </w:r>
      <w:r w:rsidRPr="00DB36D8">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0E4E" w:rsidRPr="0014113E" w14:paraId="79AEF754" w14:textId="77777777" w:rsidTr="00E569AF">
        <w:trPr>
          <w:trHeight w:hRule="exact" w:val="240"/>
          <w:jc w:val="center"/>
        </w:trPr>
        <w:tc>
          <w:tcPr>
            <w:tcW w:w="9752" w:type="dxa"/>
            <w:gridSpan w:val="2"/>
          </w:tcPr>
          <w:p w14:paraId="7CF90E85" w14:textId="77777777" w:rsidR="00640E4E" w:rsidRPr="00DB36D8" w:rsidRDefault="00640E4E" w:rsidP="00E569AF">
            <w:pPr>
              <w:rPr>
                <w:lang w:val="fr-FR"/>
              </w:rPr>
            </w:pPr>
          </w:p>
        </w:tc>
      </w:tr>
      <w:tr w:rsidR="00640E4E" w:rsidRPr="006B069D" w14:paraId="11916047" w14:textId="77777777" w:rsidTr="00E569AF">
        <w:trPr>
          <w:trHeight w:val="240"/>
          <w:jc w:val="center"/>
        </w:trPr>
        <w:tc>
          <w:tcPr>
            <w:tcW w:w="4876" w:type="dxa"/>
          </w:tcPr>
          <w:p w14:paraId="48534AD3" w14:textId="77777777" w:rsidR="00640E4E" w:rsidRPr="00DB36D8" w:rsidRDefault="00640E4E" w:rsidP="00E569AF">
            <w:pPr>
              <w:pStyle w:val="AmColumnHeading"/>
            </w:pPr>
            <w:r w:rsidRPr="00DB36D8">
              <w:t>Text proposed by the Commission</w:t>
            </w:r>
          </w:p>
        </w:tc>
        <w:tc>
          <w:tcPr>
            <w:tcW w:w="4876" w:type="dxa"/>
          </w:tcPr>
          <w:p w14:paraId="3E6A5D7D" w14:textId="77777777" w:rsidR="00640E4E" w:rsidRPr="00DB36D8" w:rsidRDefault="00640E4E" w:rsidP="00E569AF">
            <w:pPr>
              <w:pStyle w:val="AmColumnHeading"/>
            </w:pPr>
            <w:r w:rsidRPr="00DB36D8">
              <w:t>Amendment</w:t>
            </w:r>
          </w:p>
        </w:tc>
      </w:tr>
      <w:tr w:rsidR="00640E4E" w:rsidRPr="006B069D" w14:paraId="47728853" w14:textId="77777777" w:rsidTr="00E569AF">
        <w:trPr>
          <w:jc w:val="center"/>
        </w:trPr>
        <w:tc>
          <w:tcPr>
            <w:tcW w:w="4876" w:type="dxa"/>
          </w:tcPr>
          <w:p w14:paraId="11272B6F" w14:textId="77777777" w:rsidR="00640E4E" w:rsidRPr="00DB36D8" w:rsidRDefault="00640E4E" w:rsidP="00E569AF">
            <w:pPr>
              <w:pStyle w:val="Normal6a"/>
            </w:pPr>
            <w:r w:rsidRPr="00DB36D8">
              <w:t>(c)</w:t>
            </w:r>
            <w:r w:rsidRPr="00DB36D8">
              <w:tab/>
              <w:t xml:space="preserve">the shares of advanced biofuels and biogas produced from the feedstock listed in Part A of Annex IX and of renewable fuels of non-biological origin supplied in the aviation and maritime modes shall be considered to be </w:t>
            </w:r>
            <w:r w:rsidRPr="00DB36D8">
              <w:rPr>
                <w:b/>
                <w:i/>
              </w:rPr>
              <w:t>1,2</w:t>
            </w:r>
            <w:r w:rsidRPr="00DB36D8">
              <w:t xml:space="preserve"> times their energy content.;</w:t>
            </w:r>
          </w:p>
        </w:tc>
        <w:tc>
          <w:tcPr>
            <w:tcW w:w="4876" w:type="dxa"/>
          </w:tcPr>
          <w:p w14:paraId="26B9F82C" w14:textId="77777777" w:rsidR="00640E4E" w:rsidRPr="006B069D" w:rsidRDefault="00640E4E" w:rsidP="00E569AF">
            <w:pPr>
              <w:pStyle w:val="Normal6a"/>
            </w:pPr>
            <w:r w:rsidRPr="00DB36D8">
              <w:t>(c)</w:t>
            </w:r>
            <w:r w:rsidRPr="00DB36D8">
              <w:tab/>
              <w:t>the shares of advanced biofuels and biogas produced from the feedstock listed in Part A of Annex IX and of renewable fuels of non-biological origin supplied in the aviation and maritime modes</w:t>
            </w:r>
            <w:r w:rsidRPr="00DB36D8">
              <w:rPr>
                <w:b/>
                <w:i/>
              </w:rPr>
              <w:t>, including for voyages to or from third countries,</w:t>
            </w:r>
            <w:r w:rsidRPr="00DB36D8">
              <w:t xml:space="preserve"> shall be considered to be </w:t>
            </w:r>
            <w:r w:rsidRPr="00DB36D8">
              <w:rPr>
                <w:b/>
                <w:i/>
              </w:rPr>
              <w:t>2</w:t>
            </w:r>
            <w:r w:rsidRPr="00DB36D8">
              <w:t xml:space="preserve"> times their energy content.</w:t>
            </w:r>
            <w:r w:rsidRPr="00DB36D8">
              <w:rPr>
                <w:b/>
                <w:i/>
              </w:rPr>
              <w:t>’</w:t>
            </w:r>
            <w:r w:rsidRPr="00DB36D8">
              <w:t>;</w:t>
            </w:r>
          </w:p>
        </w:tc>
      </w:tr>
    </w:tbl>
    <w:p w14:paraId="0FE4B7EA" w14:textId="77777777" w:rsidR="00787A1D" w:rsidRPr="006B069D" w:rsidRDefault="00787A1D" w:rsidP="00787A1D">
      <w:pPr>
        <w:pStyle w:val="AmNumberTabs"/>
        <w:keepNext/>
        <w:rPr>
          <w:color w:val="000000" w:themeColor="text1"/>
        </w:rPr>
      </w:pPr>
      <w:r w:rsidRPr="006B069D">
        <w:rPr>
          <w:rStyle w:val="HideTWBExt"/>
          <w:b w:val="0"/>
          <w:noProof w:val="0"/>
          <w:color w:val="000000" w:themeColor="text1"/>
        </w:rPr>
        <w:t>&lt;RepeatBlock-Amend&gt;&lt;Amend&gt;</w:t>
      </w:r>
      <w:r w:rsidRPr="006B069D">
        <w:rPr>
          <w:color w:val="000000" w:themeColor="text1"/>
        </w:rPr>
        <w:t>Compromise amendment</w:t>
      </w:r>
      <w:r w:rsidRPr="006B069D">
        <w:rPr>
          <w:color w:val="000000" w:themeColor="text1"/>
        </w:rPr>
        <w:tab/>
      </w:r>
      <w:r w:rsidRPr="006B069D">
        <w:rPr>
          <w:color w:val="000000" w:themeColor="text1"/>
        </w:rPr>
        <w:tab/>
        <w:t>8 A</w:t>
      </w:r>
    </w:p>
    <w:p w14:paraId="547044BA" w14:textId="77777777" w:rsidR="00787A1D" w:rsidRPr="008A4DF6" w:rsidRDefault="00787A1D" w:rsidP="00787A1D">
      <w:pPr>
        <w:pStyle w:val="AmNumberTabs"/>
        <w:keepNext/>
      </w:pPr>
      <w:r w:rsidRPr="008A4DF6">
        <w:rPr>
          <w:rStyle w:val="HideTWBExt"/>
          <w:rFonts w:eastAsiaTheme="majorEastAsia"/>
          <w:b w:val="0"/>
          <w:noProof w:val="0"/>
        </w:rPr>
        <w:t>&lt;Amend&gt;</w:t>
      </w:r>
      <w:r w:rsidRPr="008A4DF6">
        <w:t>Amendment</w:t>
      </w:r>
      <w:r w:rsidRPr="008A4DF6">
        <w:tab/>
      </w:r>
      <w:r w:rsidRPr="008A4DF6">
        <w:tab/>
      </w:r>
      <w:r w:rsidRPr="008A4DF6">
        <w:rPr>
          <w:rStyle w:val="HideTWBExt"/>
          <w:rFonts w:eastAsiaTheme="majorEastAsia"/>
          <w:b w:val="0"/>
          <w:noProof w:val="0"/>
        </w:rPr>
        <w:t>&lt;NumAm&gt;</w:t>
      </w:r>
      <w:r w:rsidRPr="008A4DF6">
        <w:t>8A</w:t>
      </w:r>
      <w:r w:rsidRPr="008A4DF6">
        <w:rPr>
          <w:rStyle w:val="HideTWBExt"/>
          <w:rFonts w:eastAsiaTheme="majorEastAsia"/>
          <w:b w:val="0"/>
          <w:noProof w:val="0"/>
        </w:rPr>
        <w:t>&lt;/NumAm&gt;</w:t>
      </w:r>
    </w:p>
    <w:p w14:paraId="720980AA" w14:textId="5421F546" w:rsidR="00787A1D" w:rsidRPr="008A4DF6" w:rsidRDefault="00787A1D" w:rsidP="00787A1D">
      <w:pPr>
        <w:pStyle w:val="NormalBold"/>
      </w:pPr>
      <w:r w:rsidRPr="008A4DF6">
        <w:t>Supported 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The Left</w:t>
      </w:r>
      <w:r w:rsidRPr="008A4DF6">
        <w:rPr>
          <w:rStyle w:val="HideTWBExt"/>
          <w:rFonts w:eastAsiaTheme="majorEastAsia"/>
          <w:b w:val="0"/>
          <w:noProof w:val="0"/>
        </w:rPr>
        <w:t xml:space="preserve"> &lt;/Members&gt;</w:t>
      </w:r>
    </w:p>
    <w:p w14:paraId="7199E594" w14:textId="77777777" w:rsidR="00AE57E9" w:rsidRPr="00787A1D" w:rsidRDefault="00787A1D" w:rsidP="00787A1D">
      <w:pPr>
        <w:pStyle w:val="AmNumberTabs"/>
        <w:keepNext/>
        <w:rPr>
          <w:rStyle w:val="HideTWBExt"/>
          <w:b w:val="0"/>
          <w:noProof w:val="0"/>
          <w:vanish w:val="0"/>
          <w:color w:val="000000" w:themeColor="text1"/>
        </w:rPr>
      </w:pPr>
      <w:r w:rsidRPr="008A4DF6">
        <w:rPr>
          <w:rStyle w:val="HideTWBExt"/>
          <w:rFonts w:eastAsiaTheme="majorEastAsia"/>
          <w:b w:val="0"/>
          <w:noProof w:val="0"/>
        </w:rPr>
        <w:t>&lt;/RepeatBlock-By&gt;&lt;Compromise&gt;</w:t>
      </w:r>
      <w:r w:rsidRPr="008A4DF6">
        <w:rPr>
          <w:rStyle w:val="HideTWBExt"/>
          <w:b w:val="0"/>
          <w:noProof w:val="0"/>
          <w:color w:val="000000" w:themeColor="text1"/>
        </w:rPr>
        <w:t xml:space="preserve"> &lt;/RepeatBlock-By&gt;&lt;Compromise&gt;</w:t>
      </w:r>
      <w:r w:rsidRPr="008A4DF6">
        <w:rPr>
          <w:b w:val="0"/>
          <w:color w:val="000000" w:themeColor="text1"/>
        </w:rPr>
        <w:t xml:space="preserve">Compromise amendment replacing Amendments </w:t>
      </w:r>
      <w:r w:rsidRPr="008A4DF6">
        <w:rPr>
          <w:b w:val="0"/>
        </w:rPr>
        <w:t>642-647</w:t>
      </w:r>
    </w:p>
    <w:p w14:paraId="3809474B" w14:textId="77777777" w:rsidR="00AE57E9" w:rsidRPr="001570BC" w:rsidRDefault="00AE57E9" w:rsidP="00AE57E9">
      <w:pPr>
        <w:pStyle w:val="NormalBold"/>
      </w:pPr>
      <w:r w:rsidRPr="001570BC">
        <w:rPr>
          <w:rStyle w:val="HideTWBExt"/>
          <w:b w:val="0"/>
          <w:noProof w:val="0"/>
        </w:rPr>
        <w:t>&lt;DocAmend&gt;</w:t>
      </w:r>
      <w:r w:rsidRPr="001570BC">
        <w:t>Proposal for a directive</w:t>
      </w:r>
      <w:r w:rsidRPr="001570BC">
        <w:rPr>
          <w:rStyle w:val="HideTWBExt"/>
          <w:b w:val="0"/>
          <w:noProof w:val="0"/>
        </w:rPr>
        <w:t>&lt;/DocAmend&gt;</w:t>
      </w:r>
    </w:p>
    <w:p w14:paraId="5700CAB5" w14:textId="77777777" w:rsidR="00AE57E9" w:rsidRPr="0008767C" w:rsidRDefault="00AE57E9" w:rsidP="00AE57E9">
      <w:pPr>
        <w:pStyle w:val="NormalBold"/>
        <w:rPr>
          <w:lang w:val="fr-BE"/>
        </w:rPr>
      </w:pPr>
      <w:r w:rsidRPr="0008767C">
        <w:rPr>
          <w:rStyle w:val="HideTWBExt"/>
          <w:b w:val="0"/>
          <w:noProof w:val="0"/>
          <w:lang w:val="fr-BE"/>
        </w:rPr>
        <w:t>&lt;Article&gt;</w:t>
      </w:r>
      <w:r w:rsidRPr="0008767C">
        <w:rPr>
          <w:lang w:val="fr-BE"/>
        </w:rPr>
        <w:t>Article 1 – paragraph 1 – point 17 – point b a (new)</w:t>
      </w:r>
      <w:r w:rsidRPr="0008767C">
        <w:rPr>
          <w:rStyle w:val="HideTWBExt"/>
          <w:b w:val="0"/>
          <w:noProof w:val="0"/>
          <w:lang w:val="fr-BE"/>
        </w:rPr>
        <w:t>&lt;/Article&gt;</w:t>
      </w:r>
    </w:p>
    <w:p w14:paraId="546D6003" w14:textId="77777777" w:rsidR="00AE57E9" w:rsidRPr="001570BC" w:rsidRDefault="00AE57E9" w:rsidP="00AE57E9">
      <w:r w:rsidRPr="001570BC">
        <w:rPr>
          <w:rStyle w:val="HideTWBExt"/>
          <w:noProof w:val="0"/>
        </w:rPr>
        <w:t>&lt;DocAmend2&gt;</w:t>
      </w:r>
      <w:r w:rsidRPr="001570BC">
        <w:t>Directive (EU) 2018/2001</w:t>
      </w:r>
      <w:r w:rsidRPr="001570BC">
        <w:rPr>
          <w:rStyle w:val="HideTWBExt"/>
          <w:noProof w:val="0"/>
        </w:rPr>
        <w:t>&lt;/DocAmend2&gt;</w:t>
      </w:r>
    </w:p>
    <w:p w14:paraId="03094044" w14:textId="77777777" w:rsidR="00AE57E9" w:rsidRPr="001570BC" w:rsidRDefault="00AE57E9" w:rsidP="00AE57E9">
      <w:r w:rsidRPr="001570BC">
        <w:rPr>
          <w:rStyle w:val="HideTWBExt"/>
          <w:noProof w:val="0"/>
        </w:rPr>
        <w:t>&lt;Article2&gt;</w:t>
      </w:r>
      <w:r w:rsidRPr="001570BC">
        <w:t>Article 28 – paragraph 6</w:t>
      </w:r>
      <w:r w:rsidRPr="001570BC">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57E9" w:rsidRPr="001570BC" w14:paraId="4CBD4189" w14:textId="77777777" w:rsidTr="000A49EF">
        <w:trPr>
          <w:trHeight w:hRule="exact" w:val="240"/>
          <w:jc w:val="center"/>
        </w:trPr>
        <w:tc>
          <w:tcPr>
            <w:tcW w:w="9752" w:type="dxa"/>
            <w:gridSpan w:val="2"/>
          </w:tcPr>
          <w:p w14:paraId="14F316C5" w14:textId="77777777" w:rsidR="00AE57E9" w:rsidRPr="001570BC" w:rsidRDefault="00AE57E9" w:rsidP="000A49EF"/>
        </w:tc>
      </w:tr>
      <w:tr w:rsidR="00AE57E9" w:rsidRPr="001570BC" w14:paraId="171DBFA4" w14:textId="77777777" w:rsidTr="000A49EF">
        <w:trPr>
          <w:trHeight w:val="240"/>
          <w:jc w:val="center"/>
        </w:trPr>
        <w:tc>
          <w:tcPr>
            <w:tcW w:w="4876" w:type="dxa"/>
          </w:tcPr>
          <w:p w14:paraId="1387F791" w14:textId="77777777" w:rsidR="00AE57E9" w:rsidRPr="001570BC" w:rsidRDefault="00AE57E9" w:rsidP="000A49EF">
            <w:pPr>
              <w:pStyle w:val="AmColumnHeading"/>
            </w:pPr>
            <w:r w:rsidRPr="001570BC">
              <w:t>Present text</w:t>
            </w:r>
          </w:p>
        </w:tc>
        <w:tc>
          <w:tcPr>
            <w:tcW w:w="4876" w:type="dxa"/>
          </w:tcPr>
          <w:p w14:paraId="62314480" w14:textId="77777777" w:rsidR="00AE57E9" w:rsidRPr="001570BC" w:rsidRDefault="00AE57E9" w:rsidP="000A49EF">
            <w:pPr>
              <w:pStyle w:val="AmColumnHeading"/>
            </w:pPr>
            <w:r w:rsidRPr="001570BC">
              <w:t>Amendment</w:t>
            </w:r>
          </w:p>
        </w:tc>
      </w:tr>
      <w:tr w:rsidR="00AE57E9" w:rsidRPr="001570BC" w14:paraId="65B8AA4B" w14:textId="77777777" w:rsidTr="000A49EF">
        <w:trPr>
          <w:jc w:val="center"/>
        </w:trPr>
        <w:tc>
          <w:tcPr>
            <w:tcW w:w="4876" w:type="dxa"/>
          </w:tcPr>
          <w:p w14:paraId="6B4DA196" w14:textId="77777777" w:rsidR="00AE57E9" w:rsidRPr="001570BC" w:rsidRDefault="00AE57E9" w:rsidP="000A49EF">
            <w:pPr>
              <w:pStyle w:val="Normal6a"/>
            </w:pPr>
          </w:p>
        </w:tc>
        <w:tc>
          <w:tcPr>
            <w:tcW w:w="4876" w:type="dxa"/>
          </w:tcPr>
          <w:p w14:paraId="1C3CDB60" w14:textId="77777777" w:rsidR="00AE57E9" w:rsidRPr="001570BC" w:rsidRDefault="00AE57E9" w:rsidP="000A49EF">
            <w:pPr>
              <w:pStyle w:val="Normal6a"/>
            </w:pPr>
            <w:r w:rsidRPr="001570BC">
              <w:rPr>
                <w:b/>
                <w:i/>
              </w:rPr>
              <w:t>(ba)</w:t>
            </w:r>
            <w:r w:rsidRPr="001570BC">
              <w:tab/>
            </w:r>
            <w:r w:rsidRPr="001570BC">
              <w:rPr>
                <w:b/>
                <w:i/>
              </w:rPr>
              <w:t>paragraph 6 is replaced by the following:</w:t>
            </w:r>
          </w:p>
        </w:tc>
      </w:tr>
      <w:tr w:rsidR="00AE57E9" w:rsidRPr="001570BC" w14:paraId="6ED173D0" w14:textId="77777777" w:rsidTr="000A49EF">
        <w:trPr>
          <w:jc w:val="center"/>
        </w:trPr>
        <w:tc>
          <w:tcPr>
            <w:tcW w:w="4876" w:type="dxa"/>
          </w:tcPr>
          <w:p w14:paraId="7869F6D4" w14:textId="77777777" w:rsidR="00AE57E9" w:rsidRPr="001570BC" w:rsidRDefault="00AE57E9" w:rsidP="000A49EF">
            <w:pPr>
              <w:pStyle w:val="Normal6a"/>
            </w:pPr>
            <w:r w:rsidRPr="001570BC">
              <w:t>By 25 June 2019 and every two years thereafter, the Commission shall review the list of feedstock set out in Parts A and B of Annex IX with a view to adding feedstock in accordance with the principles set out in the third subparagraph.</w:t>
            </w:r>
          </w:p>
        </w:tc>
        <w:tc>
          <w:tcPr>
            <w:tcW w:w="4876" w:type="dxa"/>
          </w:tcPr>
          <w:p w14:paraId="142F1F53" w14:textId="77777777" w:rsidR="00AE57E9" w:rsidRPr="001570BC" w:rsidRDefault="00AE57E9" w:rsidP="000A49EF">
            <w:pPr>
              <w:pStyle w:val="Normal6a"/>
            </w:pPr>
            <w:r w:rsidRPr="001570BC">
              <w:t xml:space="preserve">"By 25 June 2019 and every two years thereafter, the Commission shall review the list of feedstock set out in Parts A and B of Annex IX with a view to adding </w:t>
            </w:r>
            <w:r w:rsidRPr="001570BC">
              <w:rPr>
                <w:b/>
                <w:i/>
              </w:rPr>
              <w:t>and removing</w:t>
            </w:r>
            <w:r w:rsidRPr="001570BC">
              <w:t xml:space="preserve"> feedstock in accordance with the principles set out in the third subparagraph.</w:t>
            </w:r>
          </w:p>
        </w:tc>
      </w:tr>
      <w:tr w:rsidR="00AE57E9" w:rsidRPr="001570BC" w14:paraId="7FA1E83F" w14:textId="77777777" w:rsidTr="000A49EF">
        <w:trPr>
          <w:jc w:val="center"/>
        </w:trPr>
        <w:tc>
          <w:tcPr>
            <w:tcW w:w="4876" w:type="dxa"/>
          </w:tcPr>
          <w:p w14:paraId="7454E965" w14:textId="77777777" w:rsidR="00AE57E9" w:rsidRPr="001570BC" w:rsidRDefault="00AE57E9" w:rsidP="000A49EF">
            <w:pPr>
              <w:pStyle w:val="Normal6a"/>
            </w:pPr>
            <w:r w:rsidRPr="001570BC">
              <w:t>The Commission is empowered to adopt delegated acts in accordance with Article 35 to amend the list of feedstock set out in Parts A and B of Annex IX by adding</w:t>
            </w:r>
            <w:r w:rsidRPr="001570BC">
              <w:rPr>
                <w:b/>
                <w:i/>
              </w:rPr>
              <w:t>, but not</w:t>
            </w:r>
            <w:r w:rsidRPr="001570BC">
              <w:t xml:space="preserve"> removing, feedstock. Feedstock that can be processed only with advanced technologies shall be added to Part A of Annex IX. Feedstock that can</w:t>
            </w:r>
            <w:r w:rsidR="00100A88">
              <w:t xml:space="preserve"> </w:t>
            </w:r>
            <w:r w:rsidRPr="001570BC">
              <w:t>be processed into biofuels, or biogas for transport, with mature technologies shall be added to Part B of Annex IX.</w:t>
            </w:r>
          </w:p>
        </w:tc>
        <w:tc>
          <w:tcPr>
            <w:tcW w:w="4876" w:type="dxa"/>
          </w:tcPr>
          <w:p w14:paraId="788ACB30" w14:textId="77777777" w:rsidR="00AE57E9" w:rsidRPr="001570BC" w:rsidRDefault="00AE57E9" w:rsidP="000A49EF">
            <w:pPr>
              <w:pStyle w:val="Normal6a"/>
            </w:pPr>
            <w:r w:rsidRPr="001570BC">
              <w:t xml:space="preserve">The Commission is empowered to adopt delegated acts in accordance with Article 35 to amend the list of feedstock set out in Parts A and B of Annex IX by adding </w:t>
            </w:r>
            <w:r w:rsidRPr="001570BC">
              <w:rPr>
                <w:b/>
                <w:i/>
              </w:rPr>
              <w:t>or</w:t>
            </w:r>
            <w:r w:rsidRPr="001570BC">
              <w:t xml:space="preserve"> removing, feedstock. Feedstock that can be processed only with advanced technologies shall be added to Part A of Annex IX. Feedstock that can</w:t>
            </w:r>
            <w:r w:rsidR="00100A88">
              <w:t xml:space="preserve"> </w:t>
            </w:r>
            <w:r w:rsidRPr="001570BC">
              <w:t>be processed into biofuels, or biogas for transport, with mature technologies shall be added to Part B of Annex IX.</w:t>
            </w:r>
          </w:p>
        </w:tc>
      </w:tr>
      <w:tr w:rsidR="00AE57E9" w:rsidRPr="001570BC" w14:paraId="5C6941DB" w14:textId="77777777" w:rsidTr="000A49EF">
        <w:trPr>
          <w:jc w:val="center"/>
        </w:trPr>
        <w:tc>
          <w:tcPr>
            <w:tcW w:w="4876" w:type="dxa"/>
          </w:tcPr>
          <w:p w14:paraId="0157A3D0" w14:textId="77777777" w:rsidR="00AE57E9" w:rsidRPr="001570BC" w:rsidRDefault="00AE57E9" w:rsidP="000A49EF">
            <w:pPr>
              <w:pStyle w:val="Normal6a"/>
            </w:pPr>
            <w:r w:rsidRPr="001570BC">
              <w:t>Such delegated acts shall be based on an analysis of the potential of the raw material as feedstock for the production of biofuels and biogas for transport, taking into account all of the following:</w:t>
            </w:r>
          </w:p>
        </w:tc>
        <w:tc>
          <w:tcPr>
            <w:tcW w:w="4876" w:type="dxa"/>
          </w:tcPr>
          <w:p w14:paraId="1A341DD5" w14:textId="77777777" w:rsidR="00AE57E9" w:rsidRPr="001570BC" w:rsidRDefault="00AE57E9" w:rsidP="000A49EF">
            <w:pPr>
              <w:pStyle w:val="Normal6a"/>
            </w:pPr>
            <w:r w:rsidRPr="001570BC">
              <w:t>Such delegated acts shall be based on an analysis of the potential of the raw material as feedstock for the production of biofuels and biogas for transport, taking into account all of the following:</w:t>
            </w:r>
          </w:p>
        </w:tc>
      </w:tr>
      <w:tr w:rsidR="00AE57E9" w:rsidRPr="001570BC" w14:paraId="0089BF65" w14:textId="77777777" w:rsidTr="000A49EF">
        <w:trPr>
          <w:jc w:val="center"/>
        </w:trPr>
        <w:tc>
          <w:tcPr>
            <w:tcW w:w="4876" w:type="dxa"/>
          </w:tcPr>
          <w:p w14:paraId="4D104CDB" w14:textId="77777777" w:rsidR="00AE57E9" w:rsidRPr="001570BC" w:rsidRDefault="00AE57E9" w:rsidP="000A49EF">
            <w:pPr>
              <w:pStyle w:val="Normal6a"/>
            </w:pPr>
            <w:r w:rsidRPr="001570BC">
              <w:t>(a) the principles of the circular economy and of the waste hierarchy established in Directive 2008/98/EC</w:t>
            </w:r>
            <w:r w:rsidRPr="001570BC">
              <w:rPr>
                <w:b/>
                <w:i/>
              </w:rPr>
              <w:t>;</w:t>
            </w:r>
          </w:p>
        </w:tc>
        <w:tc>
          <w:tcPr>
            <w:tcW w:w="4876" w:type="dxa"/>
          </w:tcPr>
          <w:p w14:paraId="05614B13" w14:textId="77777777" w:rsidR="00AE57E9" w:rsidRPr="001570BC" w:rsidRDefault="00AE57E9" w:rsidP="00AE57E9">
            <w:pPr>
              <w:pStyle w:val="Normal6a"/>
            </w:pPr>
            <w:r w:rsidRPr="001570BC">
              <w:t>(a) the principles of the circular economy and of the waste hierarchy established in Directive 2008/98/EC</w:t>
            </w:r>
            <w:r w:rsidRPr="00AE57E9">
              <w:t>;</w:t>
            </w:r>
          </w:p>
        </w:tc>
      </w:tr>
      <w:tr w:rsidR="00AE57E9" w:rsidRPr="001570BC" w14:paraId="1D02E785" w14:textId="77777777" w:rsidTr="000A49EF">
        <w:trPr>
          <w:jc w:val="center"/>
        </w:trPr>
        <w:tc>
          <w:tcPr>
            <w:tcW w:w="4876" w:type="dxa"/>
          </w:tcPr>
          <w:p w14:paraId="3F802E9A" w14:textId="77777777" w:rsidR="00AE57E9" w:rsidRPr="001570BC" w:rsidRDefault="00AE57E9" w:rsidP="000A49EF">
            <w:pPr>
              <w:pStyle w:val="Normal6a"/>
            </w:pPr>
            <w:r w:rsidRPr="001570BC">
              <w:t>(b) the Union sustainability criteria laid down in Article 29(2) to (7);</w:t>
            </w:r>
          </w:p>
        </w:tc>
        <w:tc>
          <w:tcPr>
            <w:tcW w:w="4876" w:type="dxa"/>
          </w:tcPr>
          <w:p w14:paraId="3388AA88" w14:textId="77777777" w:rsidR="00AE57E9" w:rsidRPr="001570BC" w:rsidRDefault="00AE57E9" w:rsidP="000A49EF">
            <w:pPr>
              <w:pStyle w:val="Normal6a"/>
            </w:pPr>
            <w:r w:rsidRPr="001570BC">
              <w:t>(b) the Union sustainability criteria laid down in Article 29(2) to (7);</w:t>
            </w:r>
          </w:p>
        </w:tc>
      </w:tr>
      <w:tr w:rsidR="00AE57E9" w:rsidRPr="001570BC" w14:paraId="2F8F8B08" w14:textId="77777777" w:rsidTr="000A49EF">
        <w:trPr>
          <w:jc w:val="center"/>
        </w:trPr>
        <w:tc>
          <w:tcPr>
            <w:tcW w:w="4876" w:type="dxa"/>
          </w:tcPr>
          <w:p w14:paraId="13789111" w14:textId="77777777" w:rsidR="00AE57E9" w:rsidRPr="001570BC" w:rsidRDefault="00AE57E9" w:rsidP="000A49EF">
            <w:pPr>
              <w:pStyle w:val="Normal6a"/>
            </w:pPr>
            <w:r w:rsidRPr="001570BC">
              <w:t>(c) the need to avoid significant distortive effects on markets for (by­)products, wastes or residues;</w:t>
            </w:r>
          </w:p>
        </w:tc>
        <w:tc>
          <w:tcPr>
            <w:tcW w:w="4876" w:type="dxa"/>
          </w:tcPr>
          <w:p w14:paraId="1361F20D" w14:textId="77777777" w:rsidR="00AE57E9" w:rsidRPr="001570BC" w:rsidRDefault="00AE57E9" w:rsidP="000A49EF">
            <w:pPr>
              <w:pStyle w:val="Normal6a"/>
            </w:pPr>
            <w:r w:rsidRPr="001570BC">
              <w:t>(c) the need to avoid significant distortive effects on markets for (by­)products, wastes or residues;</w:t>
            </w:r>
          </w:p>
        </w:tc>
      </w:tr>
      <w:tr w:rsidR="00AE57E9" w:rsidRPr="001570BC" w14:paraId="471A469B" w14:textId="77777777" w:rsidTr="000A49EF">
        <w:trPr>
          <w:jc w:val="center"/>
        </w:trPr>
        <w:tc>
          <w:tcPr>
            <w:tcW w:w="4876" w:type="dxa"/>
          </w:tcPr>
          <w:p w14:paraId="30D56F20" w14:textId="77777777" w:rsidR="00AE57E9" w:rsidRPr="001570BC" w:rsidRDefault="00AE57E9" w:rsidP="000A49EF">
            <w:pPr>
              <w:pStyle w:val="Normal6a"/>
            </w:pPr>
            <w:r w:rsidRPr="001570BC">
              <w:t>(d) the potential for delivering substantial greenhouse gas emissions savings compared to fossil fuels based on a life­ cycle assessment of emissions</w:t>
            </w:r>
            <w:r w:rsidRPr="00AE57E9">
              <w:t>;</w:t>
            </w:r>
          </w:p>
        </w:tc>
        <w:tc>
          <w:tcPr>
            <w:tcW w:w="4876" w:type="dxa"/>
          </w:tcPr>
          <w:p w14:paraId="0714E177" w14:textId="77777777" w:rsidR="00AE57E9" w:rsidRPr="001570BC" w:rsidRDefault="00AE57E9" w:rsidP="00AE57E9">
            <w:pPr>
              <w:pStyle w:val="Normal6a"/>
            </w:pPr>
            <w:r w:rsidRPr="001570BC">
              <w:t>(d) the potential for delivering substantial greenhouse gas emissions savings compared to fossil fuels based on a life­ cycle assessment of emissions</w:t>
            </w:r>
            <w:r w:rsidRPr="00AE57E9">
              <w:t>;</w:t>
            </w:r>
          </w:p>
        </w:tc>
      </w:tr>
      <w:tr w:rsidR="00AE57E9" w:rsidRPr="001570BC" w14:paraId="57E8C291" w14:textId="77777777" w:rsidTr="000A49EF">
        <w:trPr>
          <w:jc w:val="center"/>
        </w:trPr>
        <w:tc>
          <w:tcPr>
            <w:tcW w:w="4876" w:type="dxa"/>
          </w:tcPr>
          <w:p w14:paraId="561380DF" w14:textId="77777777" w:rsidR="00AE57E9" w:rsidRPr="001570BC" w:rsidRDefault="00AE57E9" w:rsidP="000A49EF">
            <w:pPr>
              <w:pStyle w:val="Normal6a"/>
            </w:pPr>
            <w:r w:rsidRPr="001570BC">
              <w:t>(e) the need to avoid negative impacts on the environment and biodiversity;</w:t>
            </w:r>
          </w:p>
        </w:tc>
        <w:tc>
          <w:tcPr>
            <w:tcW w:w="4876" w:type="dxa"/>
          </w:tcPr>
          <w:p w14:paraId="4543DFAD" w14:textId="77777777" w:rsidR="00AE57E9" w:rsidRPr="001570BC" w:rsidRDefault="00AE57E9" w:rsidP="000A49EF">
            <w:pPr>
              <w:pStyle w:val="Normal6a"/>
            </w:pPr>
            <w:r w:rsidRPr="001570BC">
              <w:t>(e) the need to avoid negative impacts on the environment and biodiversity;</w:t>
            </w:r>
          </w:p>
        </w:tc>
      </w:tr>
      <w:tr w:rsidR="00AE57E9" w:rsidRPr="001570BC" w14:paraId="26D6DB55" w14:textId="77777777" w:rsidTr="000A49EF">
        <w:trPr>
          <w:jc w:val="center"/>
        </w:trPr>
        <w:tc>
          <w:tcPr>
            <w:tcW w:w="4876" w:type="dxa"/>
          </w:tcPr>
          <w:p w14:paraId="177D22E6" w14:textId="77777777" w:rsidR="00AE57E9" w:rsidRPr="001570BC" w:rsidRDefault="00AE57E9" w:rsidP="000A49EF">
            <w:pPr>
              <w:pStyle w:val="Normal6a"/>
            </w:pPr>
            <w:r w:rsidRPr="001570BC">
              <w:t>(f) the need to avoid creating an additional demand for land.</w:t>
            </w:r>
          </w:p>
        </w:tc>
        <w:tc>
          <w:tcPr>
            <w:tcW w:w="4876" w:type="dxa"/>
          </w:tcPr>
          <w:p w14:paraId="36B08C73" w14:textId="77777777" w:rsidR="00787A1D" w:rsidRDefault="00AE57E9" w:rsidP="000A49EF">
            <w:pPr>
              <w:pStyle w:val="Normal6a"/>
            </w:pPr>
            <w:r w:rsidRPr="001570BC">
              <w:t>(f) the need to avoid creating an additional demand for land</w:t>
            </w:r>
            <w:r w:rsidR="00787A1D">
              <w:t>;</w:t>
            </w:r>
          </w:p>
          <w:p w14:paraId="2E08E8C7" w14:textId="77777777" w:rsidR="00AE57E9" w:rsidRPr="001570BC" w:rsidRDefault="00787A1D" w:rsidP="00A101F7">
            <w:pPr>
              <w:pStyle w:val="Normal6a"/>
            </w:pPr>
            <w:r w:rsidRPr="006B069D">
              <w:rPr>
                <w:b/>
                <w:i/>
              </w:rPr>
              <w:t>(g) the principle of investment security</w:t>
            </w:r>
            <w:r w:rsidR="00A101F7" w:rsidRPr="006B069D">
              <w:rPr>
                <w:b/>
                <w:i/>
              </w:rPr>
              <w:t>, including investment cycles in the Member States</w:t>
            </w:r>
            <w:r w:rsidRPr="006B069D">
              <w:rPr>
                <w:b/>
                <w:i/>
              </w:rPr>
              <w:t>.</w:t>
            </w:r>
            <w:r w:rsidRPr="00175E66">
              <w:rPr>
                <w:b/>
                <w:i/>
              </w:rPr>
              <w:t xml:space="preserve"> </w:t>
            </w:r>
          </w:p>
        </w:tc>
      </w:tr>
    </w:tbl>
    <w:p w14:paraId="1BA918D5" w14:textId="77777777" w:rsidR="00AE57E9" w:rsidRDefault="00AE57E9" w:rsidP="00F95F14">
      <w:pPr>
        <w:pStyle w:val="AmNumberTabs"/>
        <w:keepNext/>
        <w:rPr>
          <w:rStyle w:val="HideTWBExt"/>
          <w:b w:val="0"/>
          <w:noProof w:val="0"/>
          <w:vanish w:val="0"/>
          <w:color w:val="000000" w:themeColor="text1"/>
        </w:rPr>
      </w:pPr>
      <w:r w:rsidRPr="00100A88">
        <w:t xml:space="preserve">Or. </w:t>
      </w:r>
      <w:r w:rsidRPr="00100A88">
        <w:rPr>
          <w:rStyle w:val="HideTWBExt"/>
          <w:noProof w:val="0"/>
        </w:rPr>
        <w:t>&lt;Original&gt;</w:t>
      </w:r>
      <w:r w:rsidRPr="00100A88">
        <w:rPr>
          <w:rStyle w:val="HideTWBInt"/>
          <w:rFonts w:eastAsiaTheme="majorEastAsia"/>
        </w:rPr>
        <w:t>{EN}</w:t>
      </w:r>
      <w:r w:rsidRPr="00100A88">
        <w:t>en</w:t>
      </w:r>
      <w:r>
        <w:rPr>
          <w:rStyle w:val="HideTWBExt"/>
          <w:b w:val="0"/>
          <w:noProof w:val="0"/>
          <w:vanish w:val="0"/>
          <w:color w:val="000000" w:themeColor="text1"/>
        </w:rPr>
        <w:t xml:space="preserve"> \</w:t>
      </w:r>
    </w:p>
    <w:p w14:paraId="412A6BC3" w14:textId="77777777" w:rsidR="00F95F14" w:rsidRPr="00436AE8" w:rsidRDefault="00F95F14" w:rsidP="00F95F14">
      <w:pPr>
        <w:pStyle w:val="AmNumberTabs"/>
        <w:keepNext/>
        <w:rPr>
          <w:color w:val="000000" w:themeColor="text1"/>
        </w:rPr>
      </w:pPr>
      <w:r w:rsidRPr="00436AE8">
        <w:rPr>
          <w:rStyle w:val="HideTWBExt"/>
          <w:b w:val="0"/>
          <w:noProof w:val="0"/>
          <w:color w:val="000000" w:themeColor="text1"/>
        </w:rPr>
        <w:t>&lt;RepeatBlock-Amend&gt;&lt;Amend&gt;</w:t>
      </w:r>
      <w:r w:rsidR="00806CB4">
        <w:rPr>
          <w:color w:val="000000" w:themeColor="text1"/>
        </w:rPr>
        <w:t>Compromise a</w:t>
      </w:r>
      <w:r w:rsidRPr="00436AE8">
        <w:rPr>
          <w:color w:val="000000" w:themeColor="text1"/>
        </w:rPr>
        <w:t>mendment</w:t>
      </w:r>
      <w:r w:rsidR="00E1488B">
        <w:rPr>
          <w:color w:val="000000" w:themeColor="text1"/>
        </w:rPr>
        <w:t xml:space="preserve"> </w:t>
      </w:r>
      <w:r w:rsidRPr="00436AE8">
        <w:rPr>
          <w:color w:val="000000" w:themeColor="text1"/>
        </w:rPr>
        <w:tab/>
      </w:r>
      <w:r w:rsidR="008509DE">
        <w:rPr>
          <w:color w:val="000000" w:themeColor="text1"/>
        </w:rPr>
        <w:t>9</w:t>
      </w:r>
      <w:r w:rsidRPr="00436AE8">
        <w:rPr>
          <w:color w:val="000000" w:themeColor="text1"/>
        </w:rPr>
        <w:t xml:space="preserve"> </w:t>
      </w:r>
      <w:r w:rsidR="00175E66">
        <w:rPr>
          <w:color w:val="000000" w:themeColor="text1"/>
        </w:rPr>
        <w:tab/>
      </w:r>
      <w:r w:rsidR="008F7D05" w:rsidRPr="00436AE8">
        <w:rPr>
          <w:color w:val="000000" w:themeColor="text1"/>
        </w:rPr>
        <w:t>(Sustainability criteria)</w:t>
      </w:r>
    </w:p>
    <w:p w14:paraId="1374DD27" w14:textId="77777777" w:rsidR="00806CB4" w:rsidRPr="008A4DF6" w:rsidRDefault="00806CB4" w:rsidP="00806CB4">
      <w:pPr>
        <w:pStyle w:val="AmNumberTabs"/>
        <w:keepNext/>
      </w:pPr>
      <w:r w:rsidRPr="008A4DF6">
        <w:rPr>
          <w:rStyle w:val="HideTWBExt"/>
          <w:rFonts w:eastAsiaTheme="majorEastAsia"/>
          <w:b w:val="0"/>
          <w:noProof w:val="0"/>
        </w:rPr>
        <w:t>&lt;Amend&gt;</w:t>
      </w:r>
      <w:r w:rsidRPr="008A4DF6">
        <w:t>Amendment</w:t>
      </w:r>
      <w:r w:rsidRPr="008A4DF6">
        <w:tab/>
      </w:r>
      <w:r w:rsidRPr="008A4DF6">
        <w:tab/>
      </w:r>
      <w:r w:rsidRPr="00B2655D">
        <w:rPr>
          <w:rStyle w:val="HideTWBExt"/>
          <w:rFonts w:eastAsiaTheme="majorEastAsia"/>
          <w:b w:val="0"/>
          <w:noProof w:val="0"/>
        </w:rPr>
        <w:t>&lt;NumAm&gt;</w:t>
      </w:r>
      <w:r w:rsidRPr="00B2655D">
        <w:t>9</w:t>
      </w:r>
      <w:r w:rsidRPr="008A4DF6">
        <w:rPr>
          <w:rStyle w:val="HideTWBExt"/>
          <w:rFonts w:eastAsiaTheme="majorEastAsia"/>
          <w:b w:val="0"/>
          <w:noProof w:val="0"/>
        </w:rPr>
        <w:t>&lt;/NumAm&gt;</w:t>
      </w:r>
    </w:p>
    <w:p w14:paraId="0554D552" w14:textId="64AEDA30" w:rsidR="00806CB4" w:rsidRPr="00B12385" w:rsidRDefault="00806CB4" w:rsidP="00806CB4">
      <w:pPr>
        <w:pStyle w:val="NormalBold"/>
      </w:pPr>
      <w:r w:rsidRPr="008A4DF6">
        <w:t>Supported 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S&amp;D, RE, Greens, The Left</w:t>
      </w:r>
      <w:r w:rsidRPr="00110DDB">
        <w:rPr>
          <w:rStyle w:val="HideTWBExt"/>
          <w:rFonts w:eastAsiaTheme="majorEastAsia"/>
          <w:b w:val="0"/>
          <w:noProof w:val="0"/>
          <w:highlight w:val="yellow"/>
        </w:rPr>
        <w:t xml:space="preserve"> &lt;/Members&gt;</w:t>
      </w:r>
    </w:p>
    <w:p w14:paraId="22886E74" w14:textId="0E7141D7" w:rsidR="00806CB4" w:rsidRDefault="00806CB4" w:rsidP="00806CB4">
      <w:pPr>
        <w:pStyle w:val="NormalBold"/>
      </w:pPr>
      <w:r w:rsidRPr="00DE0550">
        <w:rPr>
          <w:rStyle w:val="HideTWBExt"/>
          <w:rFonts w:eastAsiaTheme="majorEastAsia"/>
          <w:b w:val="0"/>
          <w:noProof w:val="0"/>
        </w:rPr>
        <w:t>&lt;/RepeatBlock-By&gt;&lt;Compromise&gt;</w:t>
      </w:r>
      <w:r w:rsidRPr="00DE0550">
        <w:rPr>
          <w:b w:val="0"/>
        </w:rPr>
        <w:t>Compromise amendment replacing Amendments</w:t>
      </w:r>
      <w:r>
        <w:t xml:space="preserve"> </w:t>
      </w:r>
      <w:r w:rsidRPr="008F7D05">
        <w:rPr>
          <w:b w:val="0"/>
          <w:color w:val="000000" w:themeColor="text1"/>
        </w:rPr>
        <w:t>64</w:t>
      </w:r>
      <w:r>
        <w:rPr>
          <w:b w:val="0"/>
          <w:color w:val="000000" w:themeColor="text1"/>
        </w:rPr>
        <w:t>8</w:t>
      </w:r>
      <w:r w:rsidRPr="008F7D05">
        <w:rPr>
          <w:b w:val="0"/>
          <w:color w:val="000000" w:themeColor="text1"/>
        </w:rPr>
        <w:t xml:space="preserve"> - 809</w:t>
      </w:r>
      <w:r>
        <w:rPr>
          <w:b w:val="0"/>
          <w:color w:val="000000" w:themeColor="text1"/>
        </w:rPr>
        <w:t>, 30-35</w:t>
      </w:r>
      <w:r w:rsidR="0029700D">
        <w:rPr>
          <w:b w:val="0"/>
          <w:color w:val="000000" w:themeColor="text1"/>
        </w:rPr>
        <w:t>, CA 9A</w:t>
      </w:r>
    </w:p>
    <w:p w14:paraId="67020C70" w14:textId="77777777" w:rsidR="00F95F14" w:rsidRPr="00DE0550" w:rsidRDefault="00F95F14" w:rsidP="00806CB4">
      <w:pPr>
        <w:pStyle w:val="NormalBold"/>
        <w:rPr>
          <w:color w:val="000000" w:themeColor="text1"/>
        </w:rPr>
      </w:pPr>
      <w:r w:rsidRPr="00DE0550">
        <w:rPr>
          <w:rStyle w:val="HideTWBExt"/>
          <w:b w:val="0"/>
          <w:noProof w:val="0"/>
          <w:color w:val="000000" w:themeColor="text1"/>
        </w:rPr>
        <w:t>&lt;RepeatBlock-By&gt;&lt;Members&gt;</w:t>
      </w:r>
      <w:r w:rsidRPr="00DE0550">
        <w:rPr>
          <w:color w:val="000000" w:themeColor="text1"/>
        </w:rPr>
        <w:t xml:space="preserve">Article 29 </w:t>
      </w:r>
    </w:p>
    <w:p w14:paraId="54A41CA6" w14:textId="77777777" w:rsidR="00F95F14" w:rsidRPr="00DE0550" w:rsidRDefault="00F95F14" w:rsidP="00F95F14">
      <w:pPr>
        <w:pStyle w:val="NormalBold"/>
        <w:rPr>
          <w:color w:val="000000" w:themeColor="text1"/>
        </w:rPr>
      </w:pPr>
      <w:r w:rsidRPr="00DE0550">
        <w:rPr>
          <w:rStyle w:val="HideTWBExt"/>
          <w:b w:val="0"/>
          <w:color w:val="000000" w:themeColor="text1"/>
        </w:rPr>
        <w:t>&lt;DocAmend&gt;</w:t>
      </w:r>
      <w:r w:rsidRPr="00DE0550">
        <w:rPr>
          <w:color w:val="000000" w:themeColor="text1"/>
        </w:rPr>
        <w:t>Proposal for a directive</w:t>
      </w:r>
      <w:r w:rsidRPr="00DE0550">
        <w:rPr>
          <w:rStyle w:val="HideTWBExt"/>
          <w:b w:val="0"/>
          <w:color w:val="000000" w:themeColor="text1"/>
        </w:rPr>
        <w:t>&lt;/DocAmend&gt;</w:t>
      </w:r>
    </w:p>
    <w:p w14:paraId="36EBDEBA" w14:textId="77777777" w:rsidR="00F95F14" w:rsidRPr="00DE0550" w:rsidRDefault="00F95F14" w:rsidP="00F95F14">
      <w:pPr>
        <w:pStyle w:val="NormalBold"/>
        <w:rPr>
          <w:color w:val="000000" w:themeColor="text1"/>
        </w:rPr>
      </w:pPr>
      <w:r w:rsidRPr="00DE0550">
        <w:rPr>
          <w:rStyle w:val="HideTWBExt"/>
          <w:b w:val="0"/>
          <w:color w:val="000000" w:themeColor="text1"/>
        </w:rPr>
        <w:t>&lt;Article&gt;</w:t>
      </w:r>
      <w:r w:rsidRPr="00DE0550">
        <w:rPr>
          <w:color w:val="000000" w:themeColor="text1"/>
        </w:rPr>
        <w:t>Article 1 – paragraph 1 – point 18 – point a – point i a (new)</w:t>
      </w:r>
      <w:r w:rsidRPr="00DE0550">
        <w:rPr>
          <w:rStyle w:val="HideTWBExt"/>
          <w:b w:val="0"/>
          <w:color w:val="000000" w:themeColor="text1"/>
        </w:rPr>
        <w:t>&lt;/Article&gt;</w:t>
      </w:r>
    </w:p>
    <w:p w14:paraId="11CC57EB" w14:textId="77777777" w:rsidR="00F95F14" w:rsidRPr="00DE0550" w:rsidRDefault="00F95F14" w:rsidP="00F95F14">
      <w:pPr>
        <w:rPr>
          <w:color w:val="000000" w:themeColor="text1"/>
        </w:rPr>
      </w:pPr>
      <w:r w:rsidRPr="00DE0550">
        <w:rPr>
          <w:rStyle w:val="HideTWBExt"/>
          <w:color w:val="000000" w:themeColor="text1"/>
        </w:rPr>
        <w:t>&lt;DocAmend2&gt;</w:t>
      </w:r>
      <w:r w:rsidRPr="00DE0550">
        <w:rPr>
          <w:color w:val="000000" w:themeColor="text1"/>
        </w:rPr>
        <w:t>Directive (EU) 2018/2001</w:t>
      </w:r>
      <w:r w:rsidRPr="00DE0550">
        <w:rPr>
          <w:rStyle w:val="HideTWBExt"/>
          <w:color w:val="000000" w:themeColor="text1"/>
        </w:rPr>
        <w:t>&lt;/DocAmend2&gt;</w:t>
      </w:r>
    </w:p>
    <w:p w14:paraId="67559DBF"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1</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390591" w14:paraId="1F70CC60" w14:textId="77777777" w:rsidTr="00A76712">
        <w:trPr>
          <w:trHeight w:val="240"/>
          <w:jc w:val="center"/>
        </w:trPr>
        <w:tc>
          <w:tcPr>
            <w:tcW w:w="9752" w:type="dxa"/>
            <w:gridSpan w:val="2"/>
          </w:tcPr>
          <w:p w14:paraId="5A919E3F" w14:textId="77777777" w:rsidR="00F95F14" w:rsidRPr="00C50ABD" w:rsidRDefault="00F95F14" w:rsidP="00A76712">
            <w:pPr>
              <w:rPr>
                <w:color w:val="000000" w:themeColor="text1"/>
                <w:lang w:val="fr-FR"/>
              </w:rPr>
            </w:pPr>
          </w:p>
        </w:tc>
      </w:tr>
      <w:tr w:rsidR="00F95F14" w:rsidRPr="00C50ABD" w14:paraId="1FBF9A0E" w14:textId="77777777" w:rsidTr="00A76712">
        <w:trPr>
          <w:trHeight w:val="240"/>
          <w:jc w:val="center"/>
        </w:trPr>
        <w:tc>
          <w:tcPr>
            <w:tcW w:w="4876" w:type="dxa"/>
            <w:hideMark/>
          </w:tcPr>
          <w:p w14:paraId="455D5185"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280D4292"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3EF66368" w14:textId="77777777" w:rsidTr="00A76712">
        <w:trPr>
          <w:jc w:val="center"/>
        </w:trPr>
        <w:tc>
          <w:tcPr>
            <w:tcW w:w="4876" w:type="dxa"/>
          </w:tcPr>
          <w:p w14:paraId="1485DBB6" w14:textId="77777777" w:rsidR="00F95F14" w:rsidRPr="00C50ABD" w:rsidRDefault="00F95F14" w:rsidP="00A76712">
            <w:pPr>
              <w:pStyle w:val="Normal6a"/>
              <w:rPr>
                <w:color w:val="000000" w:themeColor="text1"/>
              </w:rPr>
            </w:pPr>
          </w:p>
        </w:tc>
        <w:tc>
          <w:tcPr>
            <w:tcW w:w="4876" w:type="dxa"/>
            <w:hideMark/>
          </w:tcPr>
          <w:p w14:paraId="6E4A99AD" w14:textId="77777777" w:rsidR="00F95F14" w:rsidRPr="00C50ABD" w:rsidRDefault="00F95F14" w:rsidP="00A76712">
            <w:pPr>
              <w:pStyle w:val="Normal6a"/>
              <w:rPr>
                <w:color w:val="000000" w:themeColor="text1"/>
              </w:rPr>
            </w:pPr>
            <w:r w:rsidRPr="00C50ABD">
              <w:rPr>
                <w:b/>
                <w:i/>
                <w:color w:val="000000" w:themeColor="text1"/>
              </w:rPr>
              <w:t>(ia)</w:t>
            </w:r>
            <w:r w:rsidRPr="00C50ABD">
              <w:rPr>
                <w:color w:val="000000" w:themeColor="text1"/>
              </w:rPr>
              <w:tab/>
            </w:r>
            <w:r w:rsidRPr="00C50ABD">
              <w:rPr>
                <w:b/>
                <w:bCs/>
                <w:i/>
                <w:iCs/>
                <w:color w:val="000000" w:themeColor="text1"/>
              </w:rPr>
              <w:t>– in paragraph 1, the first subparagraph is replaced by the following</w:t>
            </w:r>
            <w:r w:rsidRPr="00C50ABD">
              <w:rPr>
                <w:b/>
                <w:i/>
                <w:color w:val="000000" w:themeColor="text1"/>
              </w:rPr>
              <w:t>:</w:t>
            </w:r>
          </w:p>
        </w:tc>
      </w:tr>
      <w:tr w:rsidR="00F95F14" w:rsidRPr="00C50ABD" w14:paraId="35958A0C" w14:textId="77777777" w:rsidTr="00A76712">
        <w:trPr>
          <w:jc w:val="center"/>
        </w:trPr>
        <w:tc>
          <w:tcPr>
            <w:tcW w:w="4876" w:type="dxa"/>
            <w:hideMark/>
          </w:tcPr>
          <w:p w14:paraId="0D505371" w14:textId="77777777" w:rsidR="00F95F14" w:rsidRDefault="00F95F14" w:rsidP="00A76712">
            <w:pPr>
              <w:pStyle w:val="Normal6a"/>
              <w:rPr>
                <w:color w:val="000000" w:themeColor="text1"/>
              </w:rPr>
            </w:pPr>
            <w:r w:rsidRPr="00C50ABD">
              <w:rPr>
                <w:color w:val="000000" w:themeColor="text1"/>
              </w:rPr>
              <w:t>Energy from biofuels, bioliquids and biomass fuels shall be taken into account for the purposes referred to in points (a), (b) and (c) of this subparagraph only if they fulfil the sustainability and the greenhouse gas emissions saving criteria laid down in paragraphs 2 to 7 and 10:</w:t>
            </w:r>
          </w:p>
          <w:p w14:paraId="5D9DD48A" w14:textId="77777777" w:rsidR="00036067" w:rsidRDefault="00036067" w:rsidP="00A76712">
            <w:pPr>
              <w:pStyle w:val="Normal6a"/>
              <w:rPr>
                <w:color w:val="000000" w:themeColor="text1"/>
              </w:rPr>
            </w:pPr>
          </w:p>
          <w:p w14:paraId="0AEF9EB5" w14:textId="77777777" w:rsidR="00036067" w:rsidRDefault="00036067" w:rsidP="00A76712">
            <w:pPr>
              <w:pStyle w:val="Normal6a"/>
              <w:rPr>
                <w:color w:val="000000" w:themeColor="text1"/>
              </w:rPr>
            </w:pPr>
          </w:p>
          <w:p w14:paraId="25A840CD" w14:textId="77777777" w:rsidR="00036067" w:rsidRDefault="00036067" w:rsidP="00A76712">
            <w:pPr>
              <w:pStyle w:val="Normal6a"/>
              <w:rPr>
                <w:color w:val="000000" w:themeColor="text1"/>
              </w:rPr>
            </w:pPr>
          </w:p>
          <w:p w14:paraId="42CAB10B" w14:textId="77777777" w:rsidR="00036067" w:rsidRDefault="00036067" w:rsidP="00A76712">
            <w:pPr>
              <w:pStyle w:val="Normal6a"/>
              <w:rPr>
                <w:color w:val="000000" w:themeColor="text1"/>
              </w:rPr>
            </w:pPr>
          </w:p>
          <w:p w14:paraId="74F6D227" w14:textId="77777777" w:rsidR="00036067" w:rsidRPr="00C50ABD" w:rsidRDefault="00036067" w:rsidP="00036067">
            <w:pPr>
              <w:pStyle w:val="Normal6a"/>
              <w:rPr>
                <w:color w:val="000000" w:themeColor="text1"/>
              </w:rPr>
            </w:pPr>
          </w:p>
        </w:tc>
        <w:tc>
          <w:tcPr>
            <w:tcW w:w="4876" w:type="dxa"/>
            <w:hideMark/>
          </w:tcPr>
          <w:p w14:paraId="3BE9163C" w14:textId="77777777" w:rsidR="00F95F14" w:rsidRDefault="00F95F14" w:rsidP="00A76712">
            <w:pPr>
              <w:pStyle w:val="Normal6a"/>
              <w:rPr>
                <w:b/>
                <w:i/>
                <w:color w:val="000000" w:themeColor="text1"/>
              </w:rPr>
            </w:pPr>
            <w:r w:rsidRPr="00C50ABD">
              <w:rPr>
                <w:color w:val="000000" w:themeColor="text1"/>
              </w:rPr>
              <w:t>"Energy from biofuels, bioliquids and biomass fuels shall be taken into account for the purposes referred to in points (a), (b) and (c) of this subparagraph only if they fulfil the sustainability and the greenhouse gas emissions saving criteria laid down in paragraphs 2 to 7 and 10</w:t>
            </w:r>
            <w:r w:rsidRPr="00C50ABD">
              <w:rPr>
                <w:b/>
                <w:i/>
                <w:color w:val="000000" w:themeColor="text1"/>
              </w:rPr>
              <w:t>, and if they respect the waste hierarchy as set out in Article 4 of Directive 2008/98/EC</w:t>
            </w:r>
            <w:r w:rsidR="00681EA0">
              <w:rPr>
                <w:b/>
                <w:i/>
              </w:rPr>
              <w:t xml:space="preserve"> and take into account the cascading principle referred to in Article 3</w:t>
            </w:r>
            <w:r w:rsidRPr="00C50ABD">
              <w:rPr>
                <w:b/>
                <w:i/>
                <w:color w:val="000000" w:themeColor="text1"/>
              </w:rPr>
              <w:t>;</w:t>
            </w:r>
          </w:p>
          <w:p w14:paraId="7806BD35" w14:textId="77777777" w:rsidR="00036067" w:rsidRPr="00036067" w:rsidRDefault="00036067" w:rsidP="00AE57E9">
            <w:pPr>
              <w:pStyle w:val="Normal6a"/>
              <w:rPr>
                <w:color w:val="000000" w:themeColor="text1"/>
              </w:rPr>
            </w:pPr>
          </w:p>
        </w:tc>
      </w:tr>
    </w:tbl>
    <w:p w14:paraId="44DDC880" w14:textId="77777777" w:rsidR="00F95F14" w:rsidRPr="00C50ABD" w:rsidRDefault="00F95F14" w:rsidP="00F95F14">
      <w:pPr>
        <w:pStyle w:val="NormalBold"/>
        <w:rPr>
          <w:rStyle w:val="HideTWBExt"/>
          <w:b w:val="0"/>
          <w:vanish w:val="0"/>
          <w:color w:val="000000" w:themeColor="text1"/>
        </w:rPr>
      </w:pPr>
    </w:p>
    <w:p w14:paraId="0B619DAF" w14:textId="77777777" w:rsidR="00F95F14" w:rsidRPr="00C50ABD" w:rsidRDefault="00F95F14" w:rsidP="00F95F14">
      <w:pPr>
        <w:pStyle w:val="NormalBold"/>
        <w:rPr>
          <w:rStyle w:val="HideTWBExt"/>
          <w:b w:val="0"/>
          <w:vanish w:val="0"/>
          <w:color w:val="000000" w:themeColor="text1"/>
        </w:rPr>
      </w:pPr>
    </w:p>
    <w:p w14:paraId="3AEB0B7B" w14:textId="77777777" w:rsidR="00133170" w:rsidRPr="0068511A" w:rsidRDefault="00133170" w:rsidP="00133170">
      <w:pPr>
        <w:pStyle w:val="NormalBold"/>
        <w:rPr>
          <w:color w:val="000000" w:themeColor="text1"/>
          <w:lang w:val="fr-FR"/>
        </w:rPr>
      </w:pPr>
      <w:r w:rsidRPr="0068511A">
        <w:rPr>
          <w:rStyle w:val="HideTWBExt"/>
          <w:b w:val="0"/>
          <w:color w:val="000000" w:themeColor="text1"/>
          <w:lang w:val="fr-FR"/>
        </w:rPr>
        <w:t>&lt;DocAmend&gt;</w:t>
      </w:r>
      <w:r w:rsidRPr="0068511A">
        <w:rPr>
          <w:color w:val="000000" w:themeColor="text1"/>
          <w:lang w:val="fr-FR"/>
        </w:rPr>
        <w:t>Proposal for a directive</w:t>
      </w:r>
      <w:r w:rsidRPr="0068511A">
        <w:rPr>
          <w:rStyle w:val="HideTWBExt"/>
          <w:b w:val="0"/>
          <w:color w:val="000000" w:themeColor="text1"/>
          <w:lang w:val="fr-FR"/>
        </w:rPr>
        <w:t>&lt;/DocAmend&gt;</w:t>
      </w:r>
    </w:p>
    <w:p w14:paraId="66243D68" w14:textId="77777777" w:rsidR="00133170" w:rsidRPr="0068511A" w:rsidRDefault="00133170" w:rsidP="00133170">
      <w:pPr>
        <w:pStyle w:val="NormalBold"/>
        <w:rPr>
          <w:color w:val="000000" w:themeColor="text1"/>
          <w:lang w:val="fr-FR"/>
        </w:rPr>
      </w:pPr>
      <w:r w:rsidRPr="0068511A">
        <w:rPr>
          <w:rStyle w:val="HideTWBExt"/>
          <w:b w:val="0"/>
          <w:color w:val="000000" w:themeColor="text1"/>
          <w:lang w:val="fr-FR"/>
        </w:rPr>
        <w:t>&lt;Article&gt;</w:t>
      </w:r>
      <w:r w:rsidRPr="0068511A">
        <w:rPr>
          <w:color w:val="000000" w:themeColor="text1"/>
          <w:lang w:val="fr-FR"/>
        </w:rPr>
        <w:t>Article 1 – paragraph 1 – poi</w:t>
      </w:r>
      <w:r>
        <w:rPr>
          <w:color w:val="000000" w:themeColor="text1"/>
          <w:lang w:val="fr-FR"/>
        </w:rPr>
        <w:t xml:space="preserve">nt 18 – point a – point i </w:t>
      </w:r>
      <w:r w:rsidRPr="0068511A">
        <w:rPr>
          <w:rStyle w:val="HideTWBExt"/>
          <w:b w:val="0"/>
          <w:color w:val="000000" w:themeColor="text1"/>
          <w:lang w:val="fr-FR"/>
        </w:rPr>
        <w:t>&lt;/Article&gt;</w:t>
      </w:r>
    </w:p>
    <w:p w14:paraId="1754A2D0" w14:textId="77777777" w:rsidR="00133170" w:rsidRPr="0068511A" w:rsidRDefault="00133170" w:rsidP="00133170">
      <w:pPr>
        <w:rPr>
          <w:color w:val="000000" w:themeColor="text1"/>
          <w:lang w:val="fr-FR"/>
        </w:rPr>
      </w:pPr>
      <w:r w:rsidRPr="0068511A">
        <w:rPr>
          <w:rStyle w:val="HideTWBExt"/>
          <w:color w:val="000000" w:themeColor="text1"/>
          <w:lang w:val="fr-FR"/>
        </w:rPr>
        <w:t>&lt;DocAmend2&gt;</w:t>
      </w:r>
      <w:r w:rsidRPr="0068511A">
        <w:rPr>
          <w:color w:val="000000" w:themeColor="text1"/>
          <w:lang w:val="fr-FR"/>
        </w:rPr>
        <w:t>Directive (EU) 2018/2001</w:t>
      </w:r>
      <w:r w:rsidRPr="0068511A">
        <w:rPr>
          <w:rStyle w:val="HideTWBExt"/>
          <w:color w:val="000000" w:themeColor="text1"/>
          <w:lang w:val="fr-FR"/>
        </w:rPr>
        <w:t>&lt;/DocAmend2&gt;</w:t>
      </w:r>
    </w:p>
    <w:p w14:paraId="24F6CBD9" w14:textId="77777777" w:rsidR="00133170" w:rsidRPr="00C50ABD" w:rsidRDefault="00133170" w:rsidP="0013317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1</w:t>
      </w:r>
      <w:r>
        <w:rPr>
          <w:color w:val="000000" w:themeColor="text1"/>
          <w:lang w:val="fr-FR"/>
        </w:rPr>
        <w:t xml:space="preserve"> - point a</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3170" w:rsidRPr="0014113E" w14:paraId="61A80A48" w14:textId="77777777" w:rsidTr="00FC177B">
        <w:trPr>
          <w:trHeight w:val="240"/>
          <w:jc w:val="center"/>
        </w:trPr>
        <w:tc>
          <w:tcPr>
            <w:tcW w:w="9752" w:type="dxa"/>
            <w:gridSpan w:val="2"/>
          </w:tcPr>
          <w:p w14:paraId="2AF705D8" w14:textId="77777777" w:rsidR="00133170" w:rsidRPr="00C50ABD" w:rsidRDefault="00133170" w:rsidP="00FC177B">
            <w:pPr>
              <w:rPr>
                <w:color w:val="000000" w:themeColor="text1"/>
                <w:lang w:val="fr-FR"/>
              </w:rPr>
            </w:pPr>
          </w:p>
        </w:tc>
      </w:tr>
      <w:tr w:rsidR="00133170" w:rsidRPr="00C50ABD" w14:paraId="10B834C8" w14:textId="77777777" w:rsidTr="00FC177B">
        <w:trPr>
          <w:trHeight w:val="240"/>
          <w:jc w:val="center"/>
        </w:trPr>
        <w:tc>
          <w:tcPr>
            <w:tcW w:w="4876" w:type="dxa"/>
            <w:hideMark/>
          </w:tcPr>
          <w:p w14:paraId="069F4BB2" w14:textId="77777777" w:rsidR="00133170" w:rsidRPr="00C50ABD" w:rsidRDefault="00133170" w:rsidP="00FC177B">
            <w:pPr>
              <w:pStyle w:val="AmColumnHeading"/>
              <w:rPr>
                <w:color w:val="000000" w:themeColor="text1"/>
              </w:rPr>
            </w:pPr>
            <w:r>
              <w:rPr>
                <w:color w:val="000000" w:themeColor="text1"/>
              </w:rPr>
              <w:t>Text proposed by the Commission</w:t>
            </w:r>
          </w:p>
        </w:tc>
        <w:tc>
          <w:tcPr>
            <w:tcW w:w="4876" w:type="dxa"/>
            <w:hideMark/>
          </w:tcPr>
          <w:p w14:paraId="28278F7B" w14:textId="77777777" w:rsidR="00133170" w:rsidRPr="00C50ABD" w:rsidRDefault="00133170" w:rsidP="00FC177B">
            <w:pPr>
              <w:pStyle w:val="AmColumnHeading"/>
              <w:rPr>
                <w:color w:val="000000" w:themeColor="text1"/>
              </w:rPr>
            </w:pPr>
            <w:r w:rsidRPr="00C50ABD">
              <w:rPr>
                <w:color w:val="000000" w:themeColor="text1"/>
              </w:rPr>
              <w:t>Amendment</w:t>
            </w:r>
          </w:p>
        </w:tc>
      </w:tr>
      <w:tr w:rsidR="00133170" w:rsidRPr="00C50ABD" w14:paraId="46E4E2F8" w14:textId="77777777" w:rsidTr="00FC177B">
        <w:trPr>
          <w:jc w:val="center"/>
        </w:trPr>
        <w:tc>
          <w:tcPr>
            <w:tcW w:w="4876" w:type="dxa"/>
          </w:tcPr>
          <w:p w14:paraId="05CDA0FF" w14:textId="77777777" w:rsidR="00133170" w:rsidRPr="00C50ABD" w:rsidRDefault="00133170" w:rsidP="00FC177B">
            <w:pPr>
              <w:pStyle w:val="Normal6a"/>
              <w:rPr>
                <w:color w:val="000000" w:themeColor="text1"/>
              </w:rPr>
            </w:pPr>
          </w:p>
        </w:tc>
        <w:tc>
          <w:tcPr>
            <w:tcW w:w="4876" w:type="dxa"/>
            <w:hideMark/>
          </w:tcPr>
          <w:p w14:paraId="3CA5FCED" w14:textId="77777777" w:rsidR="00133170" w:rsidRPr="00C50ABD" w:rsidRDefault="00133170" w:rsidP="00FC177B">
            <w:pPr>
              <w:pStyle w:val="Normal6a"/>
              <w:rPr>
                <w:color w:val="000000" w:themeColor="text1"/>
              </w:rPr>
            </w:pPr>
          </w:p>
        </w:tc>
      </w:tr>
      <w:tr w:rsidR="00133170" w:rsidRPr="00C50ABD" w14:paraId="043B3E85" w14:textId="77777777" w:rsidTr="00FC177B">
        <w:trPr>
          <w:jc w:val="center"/>
        </w:trPr>
        <w:tc>
          <w:tcPr>
            <w:tcW w:w="4876" w:type="dxa"/>
            <w:hideMark/>
          </w:tcPr>
          <w:p w14:paraId="55E419E3" w14:textId="77777777" w:rsidR="00133170" w:rsidRPr="00133170" w:rsidRDefault="00133170" w:rsidP="00133170">
            <w:pPr>
              <w:pStyle w:val="Normal6a"/>
              <w:rPr>
                <w:color w:val="000000" w:themeColor="text1"/>
              </w:rPr>
            </w:pPr>
            <w:r w:rsidRPr="00133170">
              <w:rPr>
                <w:color w:val="000000" w:themeColor="text1"/>
              </w:rPr>
              <w:t>(i) in the first subparagraph, point (a) is replaced by the following:</w:t>
            </w:r>
          </w:p>
          <w:p w14:paraId="2AC1F27B" w14:textId="77777777" w:rsidR="00133170" w:rsidRDefault="00133170" w:rsidP="00133170">
            <w:pPr>
              <w:pStyle w:val="Normal6a"/>
              <w:rPr>
                <w:color w:val="000000" w:themeColor="text1"/>
              </w:rPr>
            </w:pPr>
            <w:r w:rsidRPr="00133170">
              <w:rPr>
                <w:color w:val="000000" w:themeColor="text1"/>
              </w:rPr>
              <w:t>‘(a) contributing towards the renewable energ</w:t>
            </w:r>
            <w:r>
              <w:rPr>
                <w:color w:val="000000" w:themeColor="text1"/>
              </w:rPr>
              <w:t xml:space="preserve">y shares of Member States and </w:t>
            </w:r>
            <w:r>
              <w:rPr>
                <w:color w:val="000000" w:themeColor="text1"/>
              </w:rPr>
              <w:tab/>
            </w:r>
            <w:r w:rsidRPr="00133170">
              <w:rPr>
                <w:color w:val="000000" w:themeColor="text1"/>
              </w:rPr>
              <w:t>the targets referred to in Articles 3(1),15a(1), 22a(1), 23(1), 24(4), and 25(1) of this Directive;’</w:t>
            </w:r>
          </w:p>
          <w:p w14:paraId="6D802A6E" w14:textId="77777777" w:rsidR="00133170" w:rsidRDefault="00133170" w:rsidP="00FC177B">
            <w:pPr>
              <w:pStyle w:val="Normal6a"/>
              <w:rPr>
                <w:color w:val="000000" w:themeColor="text1"/>
              </w:rPr>
            </w:pPr>
          </w:p>
          <w:p w14:paraId="68E89E51" w14:textId="77777777" w:rsidR="00133170" w:rsidRDefault="00133170" w:rsidP="00FC177B">
            <w:pPr>
              <w:pStyle w:val="Normal6a"/>
              <w:rPr>
                <w:color w:val="000000" w:themeColor="text1"/>
              </w:rPr>
            </w:pPr>
          </w:p>
          <w:p w14:paraId="3F0E7A0B" w14:textId="77777777" w:rsidR="00133170" w:rsidRDefault="00133170" w:rsidP="00FC177B">
            <w:pPr>
              <w:pStyle w:val="Normal6a"/>
              <w:rPr>
                <w:color w:val="000000" w:themeColor="text1"/>
              </w:rPr>
            </w:pPr>
          </w:p>
          <w:p w14:paraId="296CD210" w14:textId="77777777" w:rsidR="00133170" w:rsidRPr="00C50ABD" w:rsidRDefault="00133170" w:rsidP="00FC177B">
            <w:pPr>
              <w:pStyle w:val="Normal6a"/>
              <w:rPr>
                <w:color w:val="000000" w:themeColor="text1"/>
              </w:rPr>
            </w:pPr>
          </w:p>
        </w:tc>
        <w:tc>
          <w:tcPr>
            <w:tcW w:w="4876" w:type="dxa"/>
            <w:hideMark/>
          </w:tcPr>
          <w:p w14:paraId="4EC37007" w14:textId="77777777" w:rsidR="00133170" w:rsidRPr="00DE0550" w:rsidRDefault="00133170" w:rsidP="00133170">
            <w:pPr>
              <w:pStyle w:val="Normal6a"/>
              <w:rPr>
                <w:color w:val="000000" w:themeColor="text1"/>
              </w:rPr>
            </w:pPr>
            <w:r w:rsidRPr="00DE0550">
              <w:rPr>
                <w:color w:val="000000" w:themeColor="text1"/>
              </w:rPr>
              <w:t>(i) in the first subparagraph, point (a) is replaced by the following:</w:t>
            </w:r>
          </w:p>
          <w:p w14:paraId="3AAD8992" w14:textId="77777777" w:rsidR="00133170" w:rsidRPr="00DE0550" w:rsidRDefault="00133170" w:rsidP="00133170">
            <w:pPr>
              <w:pStyle w:val="Normal6a"/>
              <w:rPr>
                <w:color w:val="000000" w:themeColor="text1"/>
              </w:rPr>
            </w:pPr>
            <w:r w:rsidRPr="00DE0550">
              <w:rPr>
                <w:color w:val="000000" w:themeColor="text1"/>
              </w:rPr>
              <w:t>‘(a) contributing towards the renewable energ</w:t>
            </w:r>
            <w:r w:rsidRPr="00133170">
              <w:rPr>
                <w:color w:val="000000" w:themeColor="text1"/>
              </w:rPr>
              <w:t xml:space="preserve">y shares of Member States and </w:t>
            </w:r>
            <w:r w:rsidRPr="00133170">
              <w:rPr>
                <w:color w:val="000000" w:themeColor="text1"/>
              </w:rPr>
              <w:tab/>
            </w:r>
            <w:r w:rsidRPr="00DE0550">
              <w:rPr>
                <w:color w:val="000000" w:themeColor="text1"/>
              </w:rPr>
              <w:t>the targets referred to in Articles 3(1),15a(1), 22a(1), 23(1), 24(4), and 25(1) of this Directive;’</w:t>
            </w:r>
          </w:p>
          <w:p w14:paraId="2E837564" w14:textId="77777777" w:rsidR="00133170" w:rsidRPr="00036067" w:rsidRDefault="00133170" w:rsidP="00FC177B">
            <w:pPr>
              <w:pStyle w:val="Normal6a"/>
              <w:rPr>
                <w:color w:val="000000" w:themeColor="text1"/>
              </w:rPr>
            </w:pPr>
          </w:p>
        </w:tc>
      </w:tr>
    </w:tbl>
    <w:p w14:paraId="6FDA28D7"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1F5DA69C" w14:textId="77777777" w:rsidR="00F95F14" w:rsidRPr="00C50ABD" w:rsidRDefault="00F95F14" w:rsidP="00F95F14">
      <w:pPr>
        <w:pStyle w:val="NormalBold"/>
        <w:rPr>
          <w:color w:val="000000" w:themeColor="text1"/>
        </w:rPr>
      </w:pPr>
      <w:r w:rsidRPr="00C50ABD">
        <w:rPr>
          <w:rStyle w:val="HideTWBExt"/>
          <w:b w:val="0"/>
          <w:color w:val="000000" w:themeColor="text1"/>
        </w:rPr>
        <w:t>&lt;Article&gt;</w:t>
      </w:r>
      <w:r w:rsidRPr="00C50ABD">
        <w:rPr>
          <w:color w:val="000000" w:themeColor="text1"/>
        </w:rPr>
        <w:t>Article 1 – paragraph 1 – point 18 – point a – point i a (new)</w:t>
      </w:r>
      <w:r w:rsidRPr="00C50ABD">
        <w:rPr>
          <w:rStyle w:val="HideTWBExt"/>
          <w:b w:val="0"/>
          <w:color w:val="000000" w:themeColor="text1"/>
        </w:rPr>
        <w:t>&lt;/Article&gt;</w:t>
      </w:r>
    </w:p>
    <w:p w14:paraId="66CD74BA" w14:textId="77777777" w:rsidR="00F95F14" w:rsidRPr="00C50ABD" w:rsidRDefault="00F95F14" w:rsidP="00F95F14">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7303FD67" w14:textId="77777777" w:rsidR="00F95F14" w:rsidRPr="00C50ABD" w:rsidRDefault="00F95F14" w:rsidP="00F95F14">
      <w:pPr>
        <w:rPr>
          <w:color w:val="000000" w:themeColor="text1"/>
        </w:rPr>
      </w:pPr>
      <w:r w:rsidRPr="00C50ABD">
        <w:rPr>
          <w:rStyle w:val="HideTWBExt"/>
          <w:color w:val="000000" w:themeColor="text1"/>
        </w:rPr>
        <w:t>&lt;Article2&gt;</w:t>
      </w:r>
      <w:r w:rsidRPr="00C50ABD">
        <w:rPr>
          <w:color w:val="000000" w:themeColor="text1"/>
        </w:rPr>
        <w:t>Article 29 – paragraph 1 – subparagraph 1 a (new)</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2C1D88B4" w14:textId="77777777" w:rsidTr="00A76712">
        <w:trPr>
          <w:trHeight w:val="240"/>
          <w:jc w:val="center"/>
        </w:trPr>
        <w:tc>
          <w:tcPr>
            <w:tcW w:w="9752" w:type="dxa"/>
            <w:gridSpan w:val="2"/>
          </w:tcPr>
          <w:p w14:paraId="7B1D3F97" w14:textId="77777777" w:rsidR="00F95F14" w:rsidRPr="00C50ABD" w:rsidRDefault="00F95F14" w:rsidP="00A76712">
            <w:pPr>
              <w:rPr>
                <w:color w:val="000000" w:themeColor="text1"/>
              </w:rPr>
            </w:pPr>
          </w:p>
        </w:tc>
      </w:tr>
      <w:tr w:rsidR="00F95F14" w:rsidRPr="00C50ABD" w14:paraId="090B5E5C" w14:textId="77777777" w:rsidTr="00A76712">
        <w:trPr>
          <w:trHeight w:val="240"/>
          <w:jc w:val="center"/>
        </w:trPr>
        <w:tc>
          <w:tcPr>
            <w:tcW w:w="4876" w:type="dxa"/>
            <w:hideMark/>
          </w:tcPr>
          <w:p w14:paraId="04123D2F"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4AC1D4BE"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1D38EA32" w14:textId="77777777" w:rsidTr="00A76712">
        <w:trPr>
          <w:jc w:val="center"/>
        </w:trPr>
        <w:tc>
          <w:tcPr>
            <w:tcW w:w="4876" w:type="dxa"/>
          </w:tcPr>
          <w:p w14:paraId="142FA107" w14:textId="77777777" w:rsidR="00F95F14" w:rsidRPr="00C50ABD" w:rsidRDefault="00F95F14" w:rsidP="00A76712">
            <w:pPr>
              <w:pStyle w:val="Normal6a"/>
              <w:rPr>
                <w:color w:val="000000" w:themeColor="text1"/>
              </w:rPr>
            </w:pPr>
          </w:p>
        </w:tc>
        <w:tc>
          <w:tcPr>
            <w:tcW w:w="4876" w:type="dxa"/>
            <w:hideMark/>
          </w:tcPr>
          <w:p w14:paraId="02414677" w14:textId="77777777" w:rsidR="00F95F14" w:rsidRPr="00C50ABD" w:rsidRDefault="00F95F14" w:rsidP="00A76712">
            <w:pPr>
              <w:pStyle w:val="Normal6a"/>
              <w:rPr>
                <w:color w:val="000000" w:themeColor="text1"/>
              </w:rPr>
            </w:pPr>
            <w:r w:rsidRPr="00C50ABD">
              <w:rPr>
                <w:b/>
                <w:i/>
                <w:color w:val="000000" w:themeColor="text1"/>
              </w:rPr>
              <w:t>(ia)</w:t>
            </w:r>
            <w:r w:rsidRPr="00C50ABD">
              <w:rPr>
                <w:color w:val="000000" w:themeColor="text1"/>
              </w:rPr>
              <w:tab/>
            </w:r>
            <w:r w:rsidRPr="00C50ABD">
              <w:rPr>
                <w:b/>
                <w:i/>
                <w:color w:val="000000" w:themeColor="text1"/>
              </w:rPr>
              <w:t>in paragraph 1,</w:t>
            </w:r>
            <w:r w:rsidRPr="00C50ABD">
              <w:rPr>
                <w:color w:val="000000" w:themeColor="text1"/>
              </w:rPr>
              <w:t xml:space="preserve"> </w:t>
            </w:r>
            <w:r w:rsidRPr="00C50ABD">
              <w:rPr>
                <w:b/>
                <w:i/>
                <w:color w:val="000000" w:themeColor="text1"/>
              </w:rPr>
              <w:t>the following subparagraph 1a  is inserted:</w:t>
            </w:r>
          </w:p>
        </w:tc>
      </w:tr>
      <w:tr w:rsidR="00F95F14" w:rsidRPr="00C50ABD" w14:paraId="18E09B93" w14:textId="77777777" w:rsidTr="00A76712">
        <w:trPr>
          <w:jc w:val="center"/>
        </w:trPr>
        <w:tc>
          <w:tcPr>
            <w:tcW w:w="4876" w:type="dxa"/>
          </w:tcPr>
          <w:p w14:paraId="2B7D4507" w14:textId="77777777" w:rsidR="00F95F14" w:rsidRPr="00C50ABD" w:rsidRDefault="00F95F14" w:rsidP="00A76712">
            <w:pPr>
              <w:pStyle w:val="Normal6a"/>
              <w:rPr>
                <w:color w:val="000000" w:themeColor="text1"/>
              </w:rPr>
            </w:pPr>
          </w:p>
        </w:tc>
        <w:tc>
          <w:tcPr>
            <w:tcW w:w="4876" w:type="dxa"/>
            <w:hideMark/>
          </w:tcPr>
          <w:p w14:paraId="7FCDE53F" w14:textId="77777777" w:rsidR="00F95F14" w:rsidRPr="00C50ABD" w:rsidRDefault="00F95F14" w:rsidP="006B069D">
            <w:pPr>
              <w:pStyle w:val="Normal6a"/>
              <w:rPr>
                <w:color w:val="000000" w:themeColor="text1"/>
              </w:rPr>
            </w:pPr>
            <w:r w:rsidRPr="00C50ABD">
              <w:rPr>
                <w:b/>
                <w:i/>
                <w:color w:val="000000" w:themeColor="text1"/>
              </w:rPr>
              <w:t>“Energy from solid biomass fuels shall not be taken into account for the purposes referred to in point</w:t>
            </w:r>
            <w:r w:rsidR="006B069D">
              <w:rPr>
                <w:b/>
                <w:i/>
                <w:color w:val="000000" w:themeColor="text1"/>
              </w:rPr>
              <w:t>s</w:t>
            </w:r>
            <w:r w:rsidR="003C52B3">
              <w:rPr>
                <w:b/>
                <w:i/>
                <w:color w:val="000000" w:themeColor="text1"/>
              </w:rPr>
              <w:t xml:space="preserve"> </w:t>
            </w:r>
            <w:r w:rsidR="002D2CB0">
              <w:rPr>
                <w:b/>
                <w:i/>
                <w:color w:val="000000" w:themeColor="text1"/>
              </w:rPr>
              <w:t xml:space="preserve">(a), </w:t>
            </w:r>
            <w:r w:rsidR="003C52B3">
              <w:rPr>
                <w:b/>
                <w:i/>
                <w:color w:val="000000" w:themeColor="text1"/>
              </w:rPr>
              <w:t>(b) and</w:t>
            </w:r>
            <w:r w:rsidRPr="00C50ABD">
              <w:rPr>
                <w:b/>
                <w:i/>
                <w:color w:val="000000" w:themeColor="text1"/>
              </w:rPr>
              <w:t xml:space="preserve"> (c) of this subparagraph if these are derived from primary woody biomass as defined in Article 2 of this Directive”;</w:t>
            </w:r>
          </w:p>
        </w:tc>
      </w:tr>
    </w:tbl>
    <w:p w14:paraId="7BBD0946"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1E19CF72"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5F381C8F" w14:textId="77777777" w:rsidR="00F95F14" w:rsidRPr="00C50ABD" w:rsidRDefault="00F95F14" w:rsidP="00F95F14">
      <w:pPr>
        <w:pStyle w:val="NormalBold"/>
        <w:rPr>
          <w:color w:val="000000" w:themeColor="text1"/>
          <w:lang w:val="fr-BE"/>
        </w:rPr>
      </w:pPr>
      <w:r w:rsidRPr="00C50ABD">
        <w:rPr>
          <w:rStyle w:val="HideTWBExt"/>
          <w:b w:val="0"/>
          <w:color w:val="000000" w:themeColor="text1"/>
          <w:lang w:val="fr-BE"/>
        </w:rPr>
        <w:t>&lt;Article&gt;</w:t>
      </w:r>
      <w:r w:rsidRPr="00C50ABD">
        <w:rPr>
          <w:color w:val="000000" w:themeColor="text1"/>
          <w:lang w:val="fr-BE"/>
        </w:rPr>
        <w:t>Article 1 – paragraph 1 – point 18 – point a – point i b (new)</w:t>
      </w:r>
      <w:r w:rsidRPr="00C50ABD">
        <w:rPr>
          <w:rStyle w:val="HideTWBExt"/>
          <w:b w:val="0"/>
          <w:color w:val="000000" w:themeColor="text1"/>
          <w:lang w:val="fr-BE"/>
        </w:rPr>
        <w:t>&lt;/Article&gt;</w:t>
      </w:r>
    </w:p>
    <w:p w14:paraId="06AC731E"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20C8FF39"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2</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7BD07CB8" w14:textId="77777777" w:rsidTr="00A76712">
        <w:trPr>
          <w:trHeight w:val="240"/>
          <w:jc w:val="center"/>
        </w:trPr>
        <w:tc>
          <w:tcPr>
            <w:tcW w:w="9752" w:type="dxa"/>
            <w:gridSpan w:val="2"/>
          </w:tcPr>
          <w:p w14:paraId="59F3DF75" w14:textId="77777777" w:rsidR="00F95F14" w:rsidRPr="00C50ABD" w:rsidRDefault="00F95F14" w:rsidP="00A76712">
            <w:pPr>
              <w:rPr>
                <w:color w:val="000000" w:themeColor="text1"/>
                <w:lang w:val="fr-FR"/>
              </w:rPr>
            </w:pPr>
          </w:p>
        </w:tc>
      </w:tr>
      <w:tr w:rsidR="00F95F14" w:rsidRPr="00C50ABD" w14:paraId="3CFB7553" w14:textId="77777777" w:rsidTr="00A76712">
        <w:trPr>
          <w:trHeight w:val="240"/>
          <w:jc w:val="center"/>
        </w:trPr>
        <w:tc>
          <w:tcPr>
            <w:tcW w:w="4876" w:type="dxa"/>
            <w:hideMark/>
          </w:tcPr>
          <w:p w14:paraId="084D8A4B"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21BF2502"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6AC84CC4" w14:textId="77777777" w:rsidTr="00A76712">
        <w:trPr>
          <w:jc w:val="center"/>
        </w:trPr>
        <w:tc>
          <w:tcPr>
            <w:tcW w:w="4876" w:type="dxa"/>
          </w:tcPr>
          <w:p w14:paraId="15D0C274" w14:textId="77777777" w:rsidR="00F95F14" w:rsidRPr="00C50ABD" w:rsidRDefault="00F95F14" w:rsidP="00A76712">
            <w:pPr>
              <w:pStyle w:val="Normal6a"/>
              <w:rPr>
                <w:color w:val="000000" w:themeColor="text1"/>
              </w:rPr>
            </w:pPr>
          </w:p>
        </w:tc>
        <w:tc>
          <w:tcPr>
            <w:tcW w:w="4876" w:type="dxa"/>
            <w:hideMark/>
          </w:tcPr>
          <w:p w14:paraId="04C092B1" w14:textId="77777777" w:rsidR="00F95F14" w:rsidRPr="00C50ABD" w:rsidRDefault="00F95F14" w:rsidP="00A76712">
            <w:pPr>
              <w:pStyle w:val="Normal6a"/>
              <w:rPr>
                <w:color w:val="000000" w:themeColor="text1"/>
              </w:rPr>
            </w:pPr>
            <w:r w:rsidRPr="00C50ABD">
              <w:rPr>
                <w:b/>
                <w:i/>
                <w:color w:val="000000" w:themeColor="text1"/>
              </w:rPr>
              <w:t>(ib)</w:t>
            </w:r>
            <w:r w:rsidRPr="00C50ABD">
              <w:rPr>
                <w:color w:val="000000" w:themeColor="text1"/>
              </w:rPr>
              <w:tab/>
            </w:r>
            <w:r w:rsidRPr="00C50ABD">
              <w:rPr>
                <w:b/>
                <w:i/>
                <w:color w:val="000000" w:themeColor="text1"/>
              </w:rPr>
              <w:t>subparagraph 2 is replaced by the following:</w:t>
            </w:r>
          </w:p>
        </w:tc>
      </w:tr>
      <w:tr w:rsidR="00F95F14" w:rsidRPr="00C50ABD" w14:paraId="1DDA5E90" w14:textId="77777777" w:rsidTr="00A76712">
        <w:trPr>
          <w:jc w:val="center"/>
        </w:trPr>
        <w:tc>
          <w:tcPr>
            <w:tcW w:w="4876" w:type="dxa"/>
            <w:hideMark/>
          </w:tcPr>
          <w:p w14:paraId="2135EB73" w14:textId="77777777" w:rsidR="00F95F14" w:rsidRPr="00C50ABD" w:rsidRDefault="00F95F14" w:rsidP="00A76712">
            <w:pPr>
              <w:pStyle w:val="Normal6a"/>
              <w:rPr>
                <w:color w:val="000000" w:themeColor="text1"/>
              </w:rPr>
            </w:pPr>
            <w:r w:rsidRPr="00C50ABD">
              <w:rPr>
                <w:color w:val="000000" w:themeColor="text1"/>
              </w:rPr>
              <w:t>However, biofuels, bioliquids and biomass fuels produced from waste and residues, other than agricultural, aquaculture, fisheries and forestry residues, are required to fulfil only the greenhouse gas emissions saving criteria laid down in paragraph 10 in order to be taken into account for the purposes referred to in points (a), (b) and (c) of the first subparagraph. This subparagraph shall also apply to waste and residues that are first processed into a product before being further processed into biofuels, bioliquids and biomass fuels.</w:t>
            </w:r>
          </w:p>
        </w:tc>
        <w:tc>
          <w:tcPr>
            <w:tcW w:w="4876" w:type="dxa"/>
            <w:hideMark/>
          </w:tcPr>
          <w:p w14:paraId="2C965227" w14:textId="77777777" w:rsidR="00F95F14" w:rsidRPr="00C50ABD" w:rsidRDefault="00F95F14" w:rsidP="00A76712">
            <w:pPr>
              <w:pStyle w:val="Normal6a"/>
              <w:rPr>
                <w:color w:val="000000" w:themeColor="text1"/>
              </w:rPr>
            </w:pPr>
            <w:r w:rsidRPr="00C50ABD">
              <w:rPr>
                <w:color w:val="000000" w:themeColor="text1"/>
              </w:rPr>
              <w:t xml:space="preserve">"However, biofuels, bioliquids and biomass fuels produced from waste and residues, other than agricultural, aquaculture, fisheries and forestry residues, are required to fulfil only the greenhouse gas emissions saving criteria laid down in paragraph 10 in order to be taken into account for the purposes referred to in points (a), (b) and (c) of the first subparagraph. </w:t>
            </w:r>
            <w:r w:rsidRPr="00C50ABD">
              <w:rPr>
                <w:b/>
                <w:i/>
                <w:color w:val="000000" w:themeColor="text1"/>
              </w:rPr>
              <w:t>In the case of the use of mixed wastes, however, the operators are required to apply mixed waste sorting systems of defined quality aimed at removing fossil materials.</w:t>
            </w:r>
            <w:r w:rsidRPr="00C50ABD">
              <w:rPr>
                <w:color w:val="000000" w:themeColor="text1"/>
              </w:rPr>
              <w:t xml:space="preserve"> This subparagraph shall also apply to waste and residues that are first processed into a product before being further processed into biofuels, bioliquids and biomass fuels. </w:t>
            </w:r>
          </w:p>
        </w:tc>
      </w:tr>
    </w:tbl>
    <w:p w14:paraId="5D6A7D39" w14:textId="77777777" w:rsidR="00F95F14" w:rsidRPr="00C50ABD" w:rsidRDefault="00F95F14" w:rsidP="00F95F14">
      <w:pPr>
        <w:pStyle w:val="NormalBold"/>
        <w:rPr>
          <w:color w:val="000000" w:themeColor="text1"/>
        </w:rPr>
      </w:pPr>
    </w:p>
    <w:p w14:paraId="5952D56A" w14:textId="77777777" w:rsidR="00F95F14" w:rsidRPr="00C50ABD" w:rsidRDefault="00F95F14" w:rsidP="00F95F14">
      <w:pPr>
        <w:pStyle w:val="NormalBold"/>
        <w:rPr>
          <w:color w:val="000000" w:themeColor="text1"/>
        </w:rPr>
      </w:pPr>
    </w:p>
    <w:p w14:paraId="59D217F3" w14:textId="77777777" w:rsidR="00F95F14" w:rsidRPr="00C50ABD" w:rsidRDefault="00F95F14" w:rsidP="00F95F14">
      <w:pPr>
        <w:pStyle w:val="NormalBold"/>
        <w:rPr>
          <w:color w:val="000000" w:themeColor="text1"/>
        </w:rPr>
      </w:pPr>
    </w:p>
    <w:p w14:paraId="6BEDBA50" w14:textId="77777777" w:rsidR="00F95F14" w:rsidRPr="00A54D58" w:rsidRDefault="00F95F14" w:rsidP="00F95F14">
      <w:pPr>
        <w:pStyle w:val="NormalBold"/>
        <w:rPr>
          <w:color w:val="000000" w:themeColor="text1"/>
          <w:lang w:val="fr-FR"/>
        </w:rPr>
      </w:pPr>
      <w:r w:rsidRPr="00A54D58">
        <w:rPr>
          <w:rStyle w:val="HideTWBExt"/>
          <w:b w:val="0"/>
          <w:color w:val="000000" w:themeColor="text1"/>
          <w:lang w:val="fr-FR"/>
        </w:rPr>
        <w:t>&lt;DocAmend&gt;</w:t>
      </w:r>
      <w:r w:rsidRPr="00A54D58">
        <w:rPr>
          <w:color w:val="000000" w:themeColor="text1"/>
          <w:lang w:val="fr-FR"/>
        </w:rPr>
        <w:t>Proposal for a directive</w:t>
      </w:r>
      <w:r w:rsidRPr="00A54D58">
        <w:rPr>
          <w:rStyle w:val="HideTWBExt"/>
          <w:b w:val="0"/>
          <w:color w:val="000000" w:themeColor="text1"/>
          <w:lang w:val="fr-FR"/>
        </w:rPr>
        <w:t>&lt;/DocAmend&gt;</w:t>
      </w:r>
    </w:p>
    <w:p w14:paraId="1A1184A1" w14:textId="77777777" w:rsidR="00F95F14" w:rsidRPr="00A54D58" w:rsidRDefault="00F95F14" w:rsidP="00F95F14">
      <w:pPr>
        <w:pStyle w:val="NormalBold"/>
        <w:rPr>
          <w:color w:val="000000" w:themeColor="text1"/>
          <w:lang w:val="fr-FR"/>
        </w:rPr>
      </w:pPr>
      <w:r w:rsidRPr="00A54D58">
        <w:rPr>
          <w:rStyle w:val="HideTWBExt"/>
          <w:b w:val="0"/>
          <w:color w:val="000000" w:themeColor="text1"/>
          <w:lang w:val="fr-FR"/>
        </w:rPr>
        <w:t>&lt;Article&gt;</w:t>
      </w:r>
      <w:r w:rsidRPr="00A54D58">
        <w:rPr>
          <w:color w:val="000000" w:themeColor="text1"/>
          <w:lang w:val="fr-FR"/>
        </w:rPr>
        <w:t xml:space="preserve">Article 1 – paragraph 1 – point 18 – point a – point ii – </w:t>
      </w:r>
      <w:r w:rsidRPr="00A54D58">
        <w:rPr>
          <w:rStyle w:val="HideTWBExt"/>
          <w:b w:val="0"/>
          <w:color w:val="000000" w:themeColor="text1"/>
          <w:lang w:val="fr-FR"/>
        </w:rPr>
        <w:t>&lt;/Article&gt;</w:t>
      </w:r>
    </w:p>
    <w:p w14:paraId="2D19C7D1"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511360A9"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4 – point a</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39E37B05" w14:textId="77777777" w:rsidTr="00A76712">
        <w:trPr>
          <w:trHeight w:val="240"/>
          <w:jc w:val="center"/>
        </w:trPr>
        <w:tc>
          <w:tcPr>
            <w:tcW w:w="9752" w:type="dxa"/>
            <w:gridSpan w:val="2"/>
          </w:tcPr>
          <w:p w14:paraId="6F701506" w14:textId="77777777" w:rsidR="00F95F14" w:rsidRPr="00C50ABD" w:rsidRDefault="00F95F14" w:rsidP="00A76712">
            <w:pPr>
              <w:rPr>
                <w:color w:val="000000" w:themeColor="text1"/>
                <w:lang w:val="fr-FR"/>
              </w:rPr>
            </w:pPr>
          </w:p>
        </w:tc>
      </w:tr>
      <w:tr w:rsidR="00F95F14" w:rsidRPr="00C50ABD" w14:paraId="238692D7" w14:textId="77777777" w:rsidTr="00A76712">
        <w:trPr>
          <w:trHeight w:val="240"/>
          <w:jc w:val="center"/>
        </w:trPr>
        <w:tc>
          <w:tcPr>
            <w:tcW w:w="4876" w:type="dxa"/>
            <w:hideMark/>
          </w:tcPr>
          <w:p w14:paraId="66F341C3"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1D2EB29B"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5B618D38" w14:textId="77777777" w:rsidTr="00A76712">
        <w:trPr>
          <w:jc w:val="center"/>
        </w:trPr>
        <w:tc>
          <w:tcPr>
            <w:tcW w:w="4876" w:type="dxa"/>
            <w:hideMark/>
          </w:tcPr>
          <w:p w14:paraId="7CBC1439" w14:textId="77777777" w:rsidR="00F95F14" w:rsidRPr="00C50ABD" w:rsidRDefault="00F95F14" w:rsidP="00A76712">
            <w:pPr>
              <w:pStyle w:val="Normal6a"/>
              <w:rPr>
                <w:color w:val="000000" w:themeColor="text1"/>
              </w:rPr>
            </w:pPr>
            <w:r w:rsidRPr="00C50ABD">
              <w:rPr>
                <w:color w:val="000000" w:themeColor="text1"/>
              </w:rPr>
              <w:t>—</w:t>
            </w:r>
            <w:r w:rsidRPr="00C50ABD">
              <w:rPr>
                <w:color w:val="000000" w:themeColor="text1"/>
              </w:rPr>
              <w:tab/>
              <w:t xml:space="preserve">(a) in the case of solid biomass fuels, in installations producing electricity, heating and cooling with a total rated thermal input equal to or exceeding </w:t>
            </w:r>
            <w:r w:rsidRPr="00C50ABD">
              <w:rPr>
                <w:b/>
                <w:i/>
                <w:color w:val="000000" w:themeColor="text1"/>
              </w:rPr>
              <w:t>5</w:t>
            </w:r>
            <w:r w:rsidRPr="00C50ABD">
              <w:rPr>
                <w:color w:val="000000" w:themeColor="text1"/>
              </w:rPr>
              <w:t xml:space="preserve"> MW,</w:t>
            </w:r>
          </w:p>
        </w:tc>
        <w:tc>
          <w:tcPr>
            <w:tcW w:w="4876" w:type="dxa"/>
            <w:hideMark/>
          </w:tcPr>
          <w:p w14:paraId="5660D1E8" w14:textId="77777777" w:rsidR="00F95F14" w:rsidRPr="00C50ABD" w:rsidRDefault="00F95F14" w:rsidP="002D2CB0">
            <w:pPr>
              <w:pStyle w:val="Normal6a"/>
              <w:rPr>
                <w:color w:val="000000" w:themeColor="text1"/>
              </w:rPr>
            </w:pPr>
            <w:r w:rsidRPr="00C50ABD">
              <w:rPr>
                <w:color w:val="000000" w:themeColor="text1"/>
              </w:rPr>
              <w:t>—</w:t>
            </w:r>
            <w:r w:rsidRPr="00C50ABD">
              <w:rPr>
                <w:color w:val="000000" w:themeColor="text1"/>
              </w:rPr>
              <w:tab/>
              <w:t xml:space="preserve">(a) in the case of solid biomass fuels, in installations producing electricity, heating and cooling with a total rated thermal input equal to or exceeding </w:t>
            </w:r>
            <w:r w:rsidR="002D2CB0">
              <w:rPr>
                <w:b/>
                <w:i/>
                <w:color w:val="000000" w:themeColor="text1"/>
              </w:rPr>
              <w:t>7.5</w:t>
            </w:r>
            <w:r w:rsidRPr="00C50ABD">
              <w:rPr>
                <w:color w:val="000000" w:themeColor="text1"/>
              </w:rPr>
              <w:t xml:space="preserve"> MW,</w:t>
            </w:r>
          </w:p>
        </w:tc>
      </w:tr>
    </w:tbl>
    <w:p w14:paraId="48737250"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0FF54028" w14:textId="77777777" w:rsidR="00F95F14" w:rsidRPr="00C50ABD" w:rsidRDefault="00F95F14" w:rsidP="00F95F14">
      <w:pPr>
        <w:pStyle w:val="NormalBold"/>
        <w:rPr>
          <w:color w:val="000000" w:themeColor="text1"/>
        </w:rPr>
      </w:pPr>
    </w:p>
    <w:p w14:paraId="4EAAF0E2" w14:textId="77777777" w:rsidR="00C16510" w:rsidRPr="0026733E" w:rsidRDefault="00C16510" w:rsidP="00C16510">
      <w:pPr>
        <w:pStyle w:val="NormalBold"/>
        <w:rPr>
          <w:color w:val="000000" w:themeColor="text1"/>
        </w:rPr>
      </w:pPr>
      <w:r w:rsidRPr="0026733E">
        <w:rPr>
          <w:rStyle w:val="HideTWBExt"/>
          <w:b w:val="0"/>
          <w:color w:val="000000" w:themeColor="text1"/>
        </w:rPr>
        <w:t>&lt;DocAmend&gt;</w:t>
      </w:r>
      <w:r w:rsidRPr="0026733E">
        <w:rPr>
          <w:color w:val="000000" w:themeColor="text1"/>
        </w:rPr>
        <w:t>Proposal for a directive</w:t>
      </w:r>
      <w:r w:rsidRPr="0026733E">
        <w:rPr>
          <w:rStyle w:val="HideTWBExt"/>
          <w:b w:val="0"/>
          <w:color w:val="000000" w:themeColor="text1"/>
        </w:rPr>
        <w:t>&lt;/DocAmend&gt;</w:t>
      </w:r>
    </w:p>
    <w:p w14:paraId="0EE7EA57" w14:textId="77777777" w:rsidR="00C16510" w:rsidRPr="00A54D58" w:rsidRDefault="00C16510" w:rsidP="00C16510">
      <w:pPr>
        <w:pStyle w:val="NormalBold"/>
        <w:rPr>
          <w:color w:val="000000" w:themeColor="text1"/>
          <w:lang w:val="fr-FR"/>
        </w:rPr>
      </w:pPr>
      <w:r w:rsidRPr="00A54D58">
        <w:rPr>
          <w:rStyle w:val="HideTWBExt"/>
          <w:b w:val="0"/>
          <w:color w:val="000000" w:themeColor="text1"/>
          <w:lang w:val="fr-FR"/>
        </w:rPr>
        <w:t>&lt;Article&gt;</w:t>
      </w:r>
      <w:r w:rsidRPr="00A54D58">
        <w:rPr>
          <w:color w:val="000000" w:themeColor="text1"/>
          <w:lang w:val="fr-FR"/>
        </w:rPr>
        <w:t xml:space="preserve">Article 1 – paragraph 1 – point </w:t>
      </w:r>
      <w:r w:rsidR="004B4929">
        <w:rPr>
          <w:color w:val="000000" w:themeColor="text1"/>
          <w:lang w:val="fr-FR"/>
        </w:rPr>
        <w:t xml:space="preserve">18 – point a – point ii </w:t>
      </w:r>
      <w:r w:rsidRPr="00A54D58">
        <w:rPr>
          <w:rStyle w:val="HideTWBExt"/>
          <w:b w:val="0"/>
          <w:color w:val="000000" w:themeColor="text1"/>
          <w:lang w:val="fr-FR"/>
        </w:rPr>
        <w:t>&lt;/Article&gt;</w:t>
      </w:r>
    </w:p>
    <w:p w14:paraId="7215D615" w14:textId="77777777" w:rsidR="00C16510" w:rsidRPr="00C50ABD" w:rsidRDefault="00C16510" w:rsidP="00C1651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4AC2D299" w14:textId="77777777" w:rsidR="00C16510" w:rsidRPr="00C50ABD" w:rsidRDefault="00C16510" w:rsidP="00C16510">
      <w:pPr>
        <w:rPr>
          <w:color w:val="000000" w:themeColor="text1"/>
          <w:lang w:val="fr-FR"/>
        </w:rPr>
      </w:pPr>
      <w:r w:rsidRPr="00C50ABD">
        <w:rPr>
          <w:rStyle w:val="HideTWBExt"/>
          <w:color w:val="000000" w:themeColor="text1"/>
          <w:lang w:val="fr-FR"/>
        </w:rPr>
        <w:t>&lt;Article2&gt;</w:t>
      </w:r>
      <w:r w:rsidRPr="00C50ABD">
        <w:rPr>
          <w:color w:val="000000" w:themeColor="text1"/>
          <w:lang w:val="fr-FR"/>
        </w:rPr>
        <w:t xml:space="preserve">Article 29 – paragraph 1 – subparagraph 4 – point </w:t>
      </w:r>
      <w:r w:rsidR="004B4929">
        <w:rPr>
          <w:color w:val="000000" w:themeColor="text1"/>
          <w:lang w:val="fr-FR"/>
        </w:rPr>
        <w:t>b</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16510" w:rsidRPr="0014113E" w14:paraId="7CB86D20" w14:textId="77777777" w:rsidTr="00FC177B">
        <w:trPr>
          <w:trHeight w:val="240"/>
          <w:jc w:val="center"/>
        </w:trPr>
        <w:tc>
          <w:tcPr>
            <w:tcW w:w="9752" w:type="dxa"/>
            <w:gridSpan w:val="2"/>
          </w:tcPr>
          <w:p w14:paraId="2F1611DF" w14:textId="77777777" w:rsidR="00C16510" w:rsidRPr="00C50ABD" w:rsidRDefault="00C16510" w:rsidP="00FC177B">
            <w:pPr>
              <w:rPr>
                <w:color w:val="000000" w:themeColor="text1"/>
                <w:lang w:val="fr-FR"/>
              </w:rPr>
            </w:pPr>
          </w:p>
        </w:tc>
      </w:tr>
      <w:tr w:rsidR="00C16510" w:rsidRPr="00C50ABD" w14:paraId="1DA2E7F5" w14:textId="77777777" w:rsidTr="00FC177B">
        <w:trPr>
          <w:trHeight w:val="240"/>
          <w:jc w:val="center"/>
        </w:trPr>
        <w:tc>
          <w:tcPr>
            <w:tcW w:w="4876" w:type="dxa"/>
            <w:hideMark/>
          </w:tcPr>
          <w:p w14:paraId="4A3F7204" w14:textId="77777777" w:rsidR="00C16510" w:rsidRPr="00C50ABD" w:rsidRDefault="00C16510" w:rsidP="00FC177B">
            <w:pPr>
              <w:pStyle w:val="AmColumnHeading"/>
              <w:rPr>
                <w:color w:val="000000" w:themeColor="text1"/>
              </w:rPr>
            </w:pPr>
            <w:r w:rsidRPr="00C50ABD">
              <w:rPr>
                <w:color w:val="000000" w:themeColor="text1"/>
              </w:rPr>
              <w:t>Text proposed by the Commission</w:t>
            </w:r>
          </w:p>
        </w:tc>
        <w:tc>
          <w:tcPr>
            <w:tcW w:w="4876" w:type="dxa"/>
            <w:hideMark/>
          </w:tcPr>
          <w:p w14:paraId="7F05D3FF" w14:textId="77777777" w:rsidR="00C16510" w:rsidRPr="00C50ABD" w:rsidRDefault="00C16510" w:rsidP="00FC177B">
            <w:pPr>
              <w:pStyle w:val="AmColumnHeading"/>
              <w:rPr>
                <w:color w:val="000000" w:themeColor="text1"/>
              </w:rPr>
            </w:pPr>
            <w:r w:rsidRPr="00C50ABD">
              <w:rPr>
                <w:color w:val="000000" w:themeColor="text1"/>
              </w:rPr>
              <w:t>Amendment</w:t>
            </w:r>
          </w:p>
        </w:tc>
      </w:tr>
      <w:tr w:rsidR="00C16510" w:rsidRPr="00C50ABD" w14:paraId="2DABA7F5" w14:textId="77777777" w:rsidTr="00FC177B">
        <w:trPr>
          <w:jc w:val="center"/>
        </w:trPr>
        <w:tc>
          <w:tcPr>
            <w:tcW w:w="4876" w:type="dxa"/>
            <w:hideMark/>
          </w:tcPr>
          <w:p w14:paraId="0DA96179" w14:textId="77777777" w:rsidR="00C16510" w:rsidRPr="00C50ABD" w:rsidRDefault="00C16510">
            <w:pPr>
              <w:pStyle w:val="Normal6a"/>
              <w:rPr>
                <w:color w:val="000000" w:themeColor="text1"/>
              </w:rPr>
            </w:pPr>
            <w:r w:rsidRPr="00C50ABD">
              <w:rPr>
                <w:color w:val="000000" w:themeColor="text1"/>
              </w:rPr>
              <w:t>—</w:t>
            </w:r>
            <w:r w:rsidRPr="00C50ABD">
              <w:rPr>
                <w:color w:val="000000" w:themeColor="text1"/>
              </w:rPr>
              <w:tab/>
            </w:r>
            <w:r w:rsidR="004B4929">
              <w:rPr>
                <w:color w:val="000000" w:themeColor="text1"/>
              </w:rPr>
              <w:t xml:space="preserve">(b) </w:t>
            </w:r>
            <w:r w:rsidRPr="00C16510">
              <w:rPr>
                <w:color w:val="000000" w:themeColor="text1"/>
              </w:rPr>
              <w:t>in the case of gaseous biomass fuels, in installations producing electricity, heating and cooling with a total rated thermal input equal to or exceeding 2 MW,</w:t>
            </w:r>
            <w:r w:rsidRPr="00C50ABD">
              <w:rPr>
                <w:color w:val="000000" w:themeColor="text1"/>
              </w:rPr>
              <w:t>,</w:t>
            </w:r>
          </w:p>
        </w:tc>
        <w:tc>
          <w:tcPr>
            <w:tcW w:w="4876" w:type="dxa"/>
            <w:hideMark/>
          </w:tcPr>
          <w:p w14:paraId="360D0CAA" w14:textId="77777777" w:rsidR="00C16510" w:rsidRPr="00C50ABD" w:rsidRDefault="00C16510">
            <w:pPr>
              <w:pStyle w:val="Normal6a"/>
              <w:rPr>
                <w:color w:val="000000" w:themeColor="text1"/>
              </w:rPr>
            </w:pPr>
            <w:r w:rsidRPr="00C50ABD">
              <w:rPr>
                <w:color w:val="000000" w:themeColor="text1"/>
              </w:rPr>
              <w:t>—</w:t>
            </w:r>
            <w:r w:rsidRPr="00C50ABD">
              <w:rPr>
                <w:color w:val="000000" w:themeColor="text1"/>
              </w:rPr>
              <w:tab/>
            </w:r>
            <w:r w:rsidR="004B4929">
              <w:rPr>
                <w:color w:val="000000" w:themeColor="text1"/>
              </w:rPr>
              <w:t xml:space="preserve">(b) </w:t>
            </w:r>
            <w:r w:rsidRPr="00C16510">
              <w:rPr>
                <w:color w:val="000000" w:themeColor="text1"/>
              </w:rPr>
              <w:t>in the case of gaseous biomass fuels, in installations producing electricity, heating and cooling with a total rated thermal input equal to or exceeding 2 MW,</w:t>
            </w:r>
          </w:p>
        </w:tc>
      </w:tr>
    </w:tbl>
    <w:p w14:paraId="2D571F72" w14:textId="77777777" w:rsidR="004B4929" w:rsidRDefault="004B4929" w:rsidP="003C52B3">
      <w:pPr>
        <w:pStyle w:val="NormalBold"/>
        <w:rPr>
          <w:rStyle w:val="HideTWBExt"/>
          <w:b w:val="0"/>
          <w:vanish w:val="0"/>
        </w:rPr>
      </w:pPr>
    </w:p>
    <w:p w14:paraId="025E3029" w14:textId="77777777" w:rsidR="004B4929" w:rsidRDefault="004B4929" w:rsidP="003C52B3">
      <w:pPr>
        <w:pStyle w:val="NormalBold"/>
        <w:rPr>
          <w:rStyle w:val="HideTWBExt"/>
          <w:b w:val="0"/>
          <w:vanish w:val="0"/>
        </w:rPr>
      </w:pPr>
    </w:p>
    <w:p w14:paraId="726A3CE7" w14:textId="77777777" w:rsidR="004B4929" w:rsidRDefault="004B4929" w:rsidP="003C52B3">
      <w:pPr>
        <w:pStyle w:val="NormalBold"/>
        <w:rPr>
          <w:rStyle w:val="HideTWBExt"/>
          <w:b w:val="0"/>
          <w:vanish w:val="0"/>
        </w:rPr>
      </w:pPr>
    </w:p>
    <w:p w14:paraId="70AF69F8" w14:textId="77777777" w:rsidR="004B4929" w:rsidRDefault="004B4929" w:rsidP="003C52B3">
      <w:pPr>
        <w:pStyle w:val="NormalBold"/>
        <w:rPr>
          <w:rStyle w:val="HideTWBExt"/>
          <w:b w:val="0"/>
          <w:vanish w:val="0"/>
        </w:rPr>
      </w:pPr>
    </w:p>
    <w:p w14:paraId="14815033" w14:textId="77777777" w:rsidR="004B4929" w:rsidRDefault="004B4929" w:rsidP="003C52B3">
      <w:pPr>
        <w:pStyle w:val="NormalBold"/>
        <w:rPr>
          <w:rStyle w:val="HideTWBExt"/>
          <w:b w:val="0"/>
          <w:vanish w:val="0"/>
        </w:rPr>
      </w:pPr>
    </w:p>
    <w:p w14:paraId="3FEE66CE" w14:textId="77777777" w:rsidR="004B4929" w:rsidRPr="00A54D58" w:rsidRDefault="004B4929" w:rsidP="004B4929">
      <w:pPr>
        <w:pStyle w:val="NormalBold"/>
        <w:rPr>
          <w:color w:val="000000" w:themeColor="text1"/>
          <w:lang w:val="fr-FR"/>
        </w:rPr>
      </w:pPr>
      <w:r w:rsidRPr="00A54D58">
        <w:rPr>
          <w:rStyle w:val="HideTWBExt"/>
          <w:b w:val="0"/>
          <w:color w:val="000000" w:themeColor="text1"/>
          <w:lang w:val="fr-FR"/>
        </w:rPr>
        <w:t>&lt;DocAmend&gt;</w:t>
      </w:r>
      <w:r w:rsidRPr="00A54D58">
        <w:rPr>
          <w:color w:val="000000" w:themeColor="text1"/>
          <w:lang w:val="fr-FR"/>
        </w:rPr>
        <w:t>Proposal for a directive</w:t>
      </w:r>
      <w:r w:rsidRPr="00A54D58">
        <w:rPr>
          <w:rStyle w:val="HideTWBExt"/>
          <w:b w:val="0"/>
          <w:color w:val="000000" w:themeColor="text1"/>
          <w:lang w:val="fr-FR"/>
        </w:rPr>
        <w:t>&lt;/DocAmend&gt;</w:t>
      </w:r>
    </w:p>
    <w:p w14:paraId="37EAC21B" w14:textId="77777777" w:rsidR="004B4929" w:rsidRPr="00A54D58" w:rsidRDefault="004B4929" w:rsidP="004B4929">
      <w:pPr>
        <w:pStyle w:val="NormalBold"/>
        <w:rPr>
          <w:color w:val="000000" w:themeColor="text1"/>
          <w:lang w:val="fr-FR"/>
        </w:rPr>
      </w:pPr>
      <w:r w:rsidRPr="00A54D58">
        <w:rPr>
          <w:rStyle w:val="HideTWBExt"/>
          <w:b w:val="0"/>
          <w:color w:val="000000" w:themeColor="text1"/>
          <w:lang w:val="fr-FR"/>
        </w:rPr>
        <w:t>&lt;Article&gt;</w:t>
      </w:r>
      <w:r w:rsidRPr="00A54D58">
        <w:rPr>
          <w:color w:val="000000" w:themeColor="text1"/>
          <w:lang w:val="fr-FR"/>
        </w:rPr>
        <w:t xml:space="preserve">Article 1 – paragraph 1 – point 18 – point a – point ii – point </w:t>
      </w:r>
      <w:r>
        <w:rPr>
          <w:color w:val="000000" w:themeColor="text1"/>
          <w:lang w:val="fr-FR"/>
        </w:rPr>
        <w:t>c</w:t>
      </w:r>
      <w:r w:rsidRPr="00A54D58">
        <w:rPr>
          <w:rStyle w:val="HideTWBExt"/>
          <w:b w:val="0"/>
          <w:color w:val="000000" w:themeColor="text1"/>
          <w:lang w:val="fr-FR"/>
        </w:rPr>
        <w:t>&lt;/Article&gt;</w:t>
      </w:r>
    </w:p>
    <w:p w14:paraId="44255469" w14:textId="77777777" w:rsidR="004B4929" w:rsidRPr="00C50ABD" w:rsidRDefault="004B4929" w:rsidP="004B4929">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67240860" w14:textId="77777777" w:rsidR="004B4929" w:rsidRPr="00C50ABD" w:rsidRDefault="004B4929" w:rsidP="004B4929">
      <w:pPr>
        <w:rPr>
          <w:color w:val="000000" w:themeColor="text1"/>
          <w:lang w:val="fr-FR"/>
        </w:rPr>
      </w:pPr>
      <w:r w:rsidRPr="00C50ABD">
        <w:rPr>
          <w:rStyle w:val="HideTWBExt"/>
          <w:color w:val="000000" w:themeColor="text1"/>
          <w:lang w:val="fr-FR"/>
        </w:rPr>
        <w:t>&lt;Article2&gt;</w:t>
      </w:r>
      <w:r w:rsidRPr="00C50ABD">
        <w:rPr>
          <w:color w:val="000000" w:themeColor="text1"/>
          <w:lang w:val="fr-FR"/>
        </w:rPr>
        <w:t xml:space="preserve">Article 29 – paragraph 1 – subparagraph 4 – point </w:t>
      </w:r>
      <w:r>
        <w:rPr>
          <w:color w:val="000000" w:themeColor="text1"/>
          <w:lang w:val="fr-FR"/>
        </w:rPr>
        <w:t>c</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B4929" w:rsidRPr="0014113E" w14:paraId="0CBCCB6E" w14:textId="77777777" w:rsidTr="00FC177B">
        <w:trPr>
          <w:trHeight w:val="240"/>
          <w:jc w:val="center"/>
        </w:trPr>
        <w:tc>
          <w:tcPr>
            <w:tcW w:w="9752" w:type="dxa"/>
            <w:gridSpan w:val="2"/>
          </w:tcPr>
          <w:p w14:paraId="6C62289C" w14:textId="77777777" w:rsidR="004B4929" w:rsidRPr="00C50ABD" w:rsidRDefault="004B4929" w:rsidP="00FC177B">
            <w:pPr>
              <w:rPr>
                <w:color w:val="000000" w:themeColor="text1"/>
                <w:lang w:val="fr-FR"/>
              </w:rPr>
            </w:pPr>
          </w:p>
        </w:tc>
      </w:tr>
      <w:tr w:rsidR="004B4929" w:rsidRPr="00C50ABD" w14:paraId="68D27C11" w14:textId="77777777" w:rsidTr="00FC177B">
        <w:trPr>
          <w:trHeight w:val="240"/>
          <w:jc w:val="center"/>
        </w:trPr>
        <w:tc>
          <w:tcPr>
            <w:tcW w:w="4876" w:type="dxa"/>
            <w:hideMark/>
          </w:tcPr>
          <w:p w14:paraId="41D4FE06" w14:textId="77777777" w:rsidR="004B4929" w:rsidRPr="00C50ABD" w:rsidRDefault="004B4929" w:rsidP="00FC177B">
            <w:pPr>
              <w:pStyle w:val="AmColumnHeading"/>
              <w:rPr>
                <w:color w:val="000000" w:themeColor="text1"/>
              </w:rPr>
            </w:pPr>
            <w:r w:rsidRPr="00C50ABD">
              <w:rPr>
                <w:color w:val="000000" w:themeColor="text1"/>
              </w:rPr>
              <w:t>Text proposed by the Commission</w:t>
            </w:r>
          </w:p>
        </w:tc>
        <w:tc>
          <w:tcPr>
            <w:tcW w:w="4876" w:type="dxa"/>
            <w:hideMark/>
          </w:tcPr>
          <w:p w14:paraId="2321F576" w14:textId="77777777" w:rsidR="004B4929" w:rsidRPr="00C50ABD" w:rsidRDefault="004B4929" w:rsidP="00FC177B">
            <w:pPr>
              <w:pStyle w:val="AmColumnHeading"/>
              <w:rPr>
                <w:color w:val="000000" w:themeColor="text1"/>
              </w:rPr>
            </w:pPr>
            <w:r w:rsidRPr="00C50ABD">
              <w:rPr>
                <w:color w:val="000000" w:themeColor="text1"/>
              </w:rPr>
              <w:t>Amendment</w:t>
            </w:r>
          </w:p>
        </w:tc>
      </w:tr>
      <w:tr w:rsidR="004B4929" w:rsidRPr="00C50ABD" w14:paraId="01CD4F50" w14:textId="77777777" w:rsidTr="00FC177B">
        <w:trPr>
          <w:jc w:val="center"/>
        </w:trPr>
        <w:tc>
          <w:tcPr>
            <w:tcW w:w="4876" w:type="dxa"/>
            <w:hideMark/>
          </w:tcPr>
          <w:p w14:paraId="6DEE8DF6" w14:textId="77777777" w:rsidR="004B4929" w:rsidRPr="00C50ABD" w:rsidRDefault="004B4929">
            <w:pPr>
              <w:pStyle w:val="Normal6a"/>
              <w:rPr>
                <w:color w:val="000000" w:themeColor="text1"/>
              </w:rPr>
            </w:pPr>
            <w:r w:rsidRPr="00C50ABD">
              <w:rPr>
                <w:color w:val="000000" w:themeColor="text1"/>
              </w:rPr>
              <w:t>—</w:t>
            </w:r>
            <w:r w:rsidRPr="00C50ABD">
              <w:rPr>
                <w:color w:val="000000" w:themeColor="text1"/>
              </w:rPr>
              <w:tab/>
            </w:r>
            <w:r w:rsidRPr="004B4929">
              <w:rPr>
                <w:color w:val="000000" w:themeColor="text1"/>
              </w:rPr>
              <w:t>(c) in the case of installations producing gaseous biomass fuels with the following average biomethane flow rate:</w:t>
            </w:r>
          </w:p>
        </w:tc>
        <w:tc>
          <w:tcPr>
            <w:tcW w:w="4876" w:type="dxa"/>
            <w:hideMark/>
          </w:tcPr>
          <w:p w14:paraId="73C904E2" w14:textId="77777777" w:rsidR="004B4929" w:rsidRPr="00C50ABD" w:rsidRDefault="004B4929">
            <w:pPr>
              <w:pStyle w:val="Normal6a"/>
              <w:rPr>
                <w:color w:val="000000" w:themeColor="text1"/>
              </w:rPr>
            </w:pPr>
            <w:r w:rsidRPr="00C50ABD">
              <w:rPr>
                <w:color w:val="000000" w:themeColor="text1"/>
              </w:rPr>
              <w:t>—</w:t>
            </w:r>
            <w:r w:rsidRPr="00C50ABD">
              <w:rPr>
                <w:color w:val="000000" w:themeColor="text1"/>
              </w:rPr>
              <w:tab/>
            </w:r>
            <w:r w:rsidRPr="004B4929">
              <w:rPr>
                <w:color w:val="000000" w:themeColor="text1"/>
              </w:rPr>
              <w:t>(c) in the case of installations producing gaseous biomass fuels with the following average biomethane flow rate:</w:t>
            </w:r>
            <w:r w:rsidRPr="00C16510">
              <w:rPr>
                <w:color w:val="000000" w:themeColor="text1"/>
              </w:rPr>
              <w:t>,</w:t>
            </w:r>
          </w:p>
        </w:tc>
      </w:tr>
    </w:tbl>
    <w:p w14:paraId="3C685142" w14:textId="77777777" w:rsidR="004B4929" w:rsidRDefault="004B4929" w:rsidP="003C52B3">
      <w:pPr>
        <w:pStyle w:val="NormalBold"/>
        <w:rPr>
          <w:rStyle w:val="HideTWBExt"/>
          <w:b w:val="0"/>
          <w:vanish w:val="0"/>
        </w:rPr>
      </w:pPr>
    </w:p>
    <w:p w14:paraId="0902165E" w14:textId="77777777" w:rsidR="004B4929" w:rsidRDefault="004B4929" w:rsidP="003C52B3">
      <w:pPr>
        <w:pStyle w:val="NormalBold"/>
        <w:rPr>
          <w:rStyle w:val="HideTWBExt"/>
          <w:b w:val="0"/>
          <w:vanish w:val="0"/>
        </w:rPr>
      </w:pPr>
    </w:p>
    <w:p w14:paraId="3020BFE8" w14:textId="77777777" w:rsidR="003C52B3" w:rsidRPr="0026733E" w:rsidRDefault="003C52B3" w:rsidP="003C52B3">
      <w:pPr>
        <w:pStyle w:val="NormalBold"/>
        <w:rPr>
          <w:lang w:val="fr-FR"/>
        </w:rPr>
      </w:pPr>
      <w:r w:rsidRPr="0026733E">
        <w:rPr>
          <w:rStyle w:val="HideTWBExt"/>
          <w:b w:val="0"/>
          <w:lang w:val="fr-FR"/>
        </w:rPr>
        <w:t>&lt;DocAmend&gt;</w:t>
      </w:r>
      <w:r w:rsidRPr="0026733E">
        <w:rPr>
          <w:lang w:val="fr-FR"/>
        </w:rPr>
        <w:t>Proposal for a directive</w:t>
      </w:r>
      <w:r w:rsidRPr="0026733E">
        <w:rPr>
          <w:rStyle w:val="HideTWBExt"/>
          <w:b w:val="0"/>
          <w:lang w:val="fr-FR"/>
        </w:rPr>
        <w:t>&lt;/DocAmend&gt;</w:t>
      </w:r>
    </w:p>
    <w:p w14:paraId="736F041D" w14:textId="77777777" w:rsidR="003C52B3" w:rsidRDefault="003C52B3" w:rsidP="003C52B3">
      <w:pPr>
        <w:pStyle w:val="NormalBold"/>
        <w:rPr>
          <w:lang w:val="fr-FR"/>
        </w:rPr>
      </w:pPr>
      <w:r>
        <w:rPr>
          <w:rStyle w:val="HideTWBExt"/>
          <w:b w:val="0"/>
          <w:lang w:val="fr-FR"/>
        </w:rPr>
        <w:t>&lt;Article&gt;</w:t>
      </w:r>
      <w:r>
        <w:rPr>
          <w:lang w:val="fr-FR"/>
        </w:rPr>
        <w:t>Article 1 – paragraph 1 – point 18 – point a – point ii</w:t>
      </w:r>
      <w:r w:rsidR="004B4929">
        <w:rPr>
          <w:lang w:val="fr-FR"/>
        </w:rPr>
        <w:t xml:space="preserve"> </w:t>
      </w:r>
      <w:r>
        <w:rPr>
          <w:rStyle w:val="HideTWBExt"/>
          <w:b w:val="0"/>
          <w:lang w:val="fr-FR"/>
        </w:rPr>
        <w:t>&lt;/Article&gt;</w:t>
      </w:r>
    </w:p>
    <w:p w14:paraId="04FDCEC4" w14:textId="77777777" w:rsidR="003C52B3" w:rsidRDefault="003C52B3" w:rsidP="003C52B3">
      <w:pPr>
        <w:rPr>
          <w:lang w:val="fr-FR"/>
        </w:rPr>
      </w:pPr>
      <w:r>
        <w:rPr>
          <w:rStyle w:val="HideTWBExt"/>
          <w:lang w:val="fr-FR"/>
        </w:rPr>
        <w:t>&lt;DocAmend2&gt;</w:t>
      </w:r>
      <w:r>
        <w:rPr>
          <w:lang w:val="fr-FR"/>
        </w:rPr>
        <w:t>Directive (EU) 2018/2001</w:t>
      </w:r>
      <w:r>
        <w:rPr>
          <w:rStyle w:val="HideTWBExt"/>
          <w:lang w:val="fr-FR"/>
        </w:rPr>
        <w:t>&lt;/DocAmend2&gt;</w:t>
      </w:r>
    </w:p>
    <w:p w14:paraId="17F1DCFE" w14:textId="77777777" w:rsidR="003C52B3" w:rsidRDefault="003C52B3" w:rsidP="003C52B3">
      <w:pPr>
        <w:rPr>
          <w:lang w:val="fr-FR"/>
        </w:rPr>
      </w:pPr>
      <w:r>
        <w:rPr>
          <w:rStyle w:val="HideTWBExt"/>
          <w:lang w:val="fr-FR"/>
        </w:rPr>
        <w:t>&lt;Article2&gt;</w:t>
      </w:r>
      <w:r>
        <w:rPr>
          <w:lang w:val="fr-FR"/>
        </w:rPr>
        <w:t>Article 29 – paragraph 1 – subparagraph 4 – point c – point i</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C52B3" w:rsidRPr="0014113E" w14:paraId="08762C8D" w14:textId="77777777" w:rsidTr="003C52B3">
        <w:trPr>
          <w:trHeight w:val="240"/>
          <w:jc w:val="center"/>
        </w:trPr>
        <w:tc>
          <w:tcPr>
            <w:tcW w:w="9752" w:type="dxa"/>
            <w:gridSpan w:val="2"/>
          </w:tcPr>
          <w:p w14:paraId="34B7C10F" w14:textId="77777777" w:rsidR="003C52B3" w:rsidRDefault="003C52B3">
            <w:pPr>
              <w:rPr>
                <w:lang w:val="fr-FR"/>
              </w:rPr>
            </w:pPr>
          </w:p>
        </w:tc>
      </w:tr>
      <w:tr w:rsidR="003C52B3" w14:paraId="652360AF" w14:textId="77777777" w:rsidTr="003C52B3">
        <w:trPr>
          <w:trHeight w:val="240"/>
          <w:jc w:val="center"/>
        </w:trPr>
        <w:tc>
          <w:tcPr>
            <w:tcW w:w="4876" w:type="dxa"/>
            <w:hideMark/>
          </w:tcPr>
          <w:p w14:paraId="3897D75E" w14:textId="77777777" w:rsidR="003C52B3" w:rsidRDefault="003C52B3">
            <w:pPr>
              <w:pStyle w:val="AmColumnHeading"/>
            </w:pPr>
            <w:r>
              <w:t>Text proposed by the Commission</w:t>
            </w:r>
          </w:p>
        </w:tc>
        <w:tc>
          <w:tcPr>
            <w:tcW w:w="4876" w:type="dxa"/>
            <w:hideMark/>
          </w:tcPr>
          <w:p w14:paraId="342E0931" w14:textId="77777777" w:rsidR="003C52B3" w:rsidRDefault="003C52B3">
            <w:pPr>
              <w:pStyle w:val="AmColumnHeading"/>
            </w:pPr>
            <w:r>
              <w:t>Amendment</w:t>
            </w:r>
          </w:p>
        </w:tc>
      </w:tr>
      <w:tr w:rsidR="003C52B3" w14:paraId="3762E165" w14:textId="77777777" w:rsidTr="003C52B3">
        <w:trPr>
          <w:jc w:val="center"/>
        </w:trPr>
        <w:tc>
          <w:tcPr>
            <w:tcW w:w="4876" w:type="dxa"/>
            <w:hideMark/>
          </w:tcPr>
          <w:p w14:paraId="19410925" w14:textId="77777777" w:rsidR="003C52B3" w:rsidRDefault="003C52B3">
            <w:pPr>
              <w:pStyle w:val="Normal6a"/>
            </w:pPr>
            <w:r>
              <w:t>(i)</w:t>
            </w:r>
            <w:r>
              <w:tab/>
              <w:t xml:space="preserve">above </w:t>
            </w:r>
            <w:r>
              <w:rPr>
                <w:b/>
                <w:i/>
              </w:rPr>
              <w:t>200</w:t>
            </w:r>
            <w:r>
              <w:t xml:space="preserve"> m3 methane equivalent/h measured at standard conditions of temperature and pressure (i.e. 0ºC and 1 bar atmospheric pressure);</w:t>
            </w:r>
          </w:p>
        </w:tc>
        <w:tc>
          <w:tcPr>
            <w:tcW w:w="4876" w:type="dxa"/>
            <w:hideMark/>
          </w:tcPr>
          <w:p w14:paraId="6F0895AC" w14:textId="77777777" w:rsidR="003C52B3" w:rsidRDefault="003C52B3" w:rsidP="00114188">
            <w:pPr>
              <w:pStyle w:val="Normal6a"/>
            </w:pPr>
            <w:r>
              <w:t>(i)</w:t>
            </w:r>
            <w:r>
              <w:tab/>
              <w:t xml:space="preserve">above </w:t>
            </w:r>
            <w:r w:rsidR="00A54D58">
              <w:rPr>
                <w:b/>
                <w:i/>
              </w:rPr>
              <w:t>5</w:t>
            </w:r>
            <w:r>
              <w:rPr>
                <w:b/>
                <w:i/>
              </w:rPr>
              <w:t>00</w:t>
            </w:r>
            <w:r>
              <w:t xml:space="preserve"> m3 methane equivalent/h measured at standard conditions of temperature and pressure (i.e. 0ºC and 1 bar atmospheric pressure);</w:t>
            </w:r>
          </w:p>
        </w:tc>
      </w:tr>
    </w:tbl>
    <w:p w14:paraId="676DA78C" w14:textId="77777777" w:rsidR="00F95F14" w:rsidRDefault="003C52B3" w:rsidP="00F95F14">
      <w:pPr>
        <w:pStyle w:val="NormalBold"/>
      </w:pPr>
      <w:r>
        <w:t xml:space="preserve"> </w:t>
      </w:r>
      <w:r>
        <w:rPr>
          <w:rStyle w:val="HideTWBExt"/>
        </w:rPr>
        <w:t>&lt;Original&gt;</w:t>
      </w:r>
      <w:r>
        <w:rPr>
          <w:rStyle w:val="HideTWBInt"/>
          <w:rFonts w:eastAsiaTheme="majorEastAsia"/>
        </w:rPr>
        <w:t>{EN}</w:t>
      </w:r>
    </w:p>
    <w:p w14:paraId="74C1871D" w14:textId="77777777" w:rsidR="003C52B3" w:rsidRPr="00C50ABD" w:rsidRDefault="003C52B3" w:rsidP="00F95F14">
      <w:pPr>
        <w:pStyle w:val="NormalBold"/>
        <w:rPr>
          <w:color w:val="000000" w:themeColor="text1"/>
        </w:rPr>
      </w:pPr>
    </w:p>
    <w:p w14:paraId="3F695AE5" w14:textId="77777777" w:rsidR="004B4929" w:rsidRPr="00C31A39" w:rsidRDefault="004B4929" w:rsidP="004B4929">
      <w:pPr>
        <w:pStyle w:val="NormalBold"/>
        <w:rPr>
          <w:lang w:val="fr-BE"/>
        </w:rPr>
      </w:pPr>
      <w:r w:rsidRPr="00C31A39">
        <w:rPr>
          <w:rStyle w:val="HideTWBExt"/>
          <w:b w:val="0"/>
          <w:lang w:val="fr-BE"/>
        </w:rPr>
        <w:t>&lt;DocAmend&gt;</w:t>
      </w:r>
      <w:r w:rsidRPr="00C31A39">
        <w:rPr>
          <w:lang w:val="fr-BE"/>
        </w:rPr>
        <w:t>Proposal for a directive</w:t>
      </w:r>
      <w:r w:rsidRPr="00C31A39">
        <w:rPr>
          <w:rStyle w:val="HideTWBExt"/>
          <w:b w:val="0"/>
          <w:lang w:val="fr-BE"/>
        </w:rPr>
        <w:t>&lt;/DocAmend&gt;</w:t>
      </w:r>
    </w:p>
    <w:p w14:paraId="47D0EAAB" w14:textId="77777777" w:rsidR="004B4929" w:rsidRDefault="004B4929" w:rsidP="004B4929">
      <w:pPr>
        <w:pStyle w:val="NormalBold"/>
        <w:rPr>
          <w:lang w:val="fr-FR"/>
        </w:rPr>
      </w:pPr>
      <w:r>
        <w:rPr>
          <w:rStyle w:val="HideTWBExt"/>
          <w:b w:val="0"/>
          <w:lang w:val="fr-FR"/>
        </w:rPr>
        <w:t>&lt;Article&gt;</w:t>
      </w:r>
      <w:r>
        <w:rPr>
          <w:lang w:val="fr-FR"/>
        </w:rPr>
        <w:t xml:space="preserve">Article 1 – paragraph 1 – point 18 – point a – point ii </w:t>
      </w:r>
      <w:r>
        <w:rPr>
          <w:rStyle w:val="HideTWBExt"/>
          <w:b w:val="0"/>
          <w:lang w:val="fr-FR"/>
        </w:rPr>
        <w:t>&lt;/Article&gt;</w:t>
      </w:r>
    </w:p>
    <w:p w14:paraId="34C7760B" w14:textId="77777777" w:rsidR="004B4929" w:rsidRDefault="004B4929" w:rsidP="004B4929">
      <w:pPr>
        <w:rPr>
          <w:lang w:val="fr-FR"/>
        </w:rPr>
      </w:pPr>
      <w:r>
        <w:rPr>
          <w:rStyle w:val="HideTWBExt"/>
          <w:lang w:val="fr-FR"/>
        </w:rPr>
        <w:t>&lt;DocAmend2&gt;</w:t>
      </w:r>
      <w:r>
        <w:rPr>
          <w:lang w:val="fr-FR"/>
        </w:rPr>
        <w:t>Directive (EU) 2018/2001</w:t>
      </w:r>
      <w:r>
        <w:rPr>
          <w:rStyle w:val="HideTWBExt"/>
          <w:lang w:val="fr-FR"/>
        </w:rPr>
        <w:t>&lt;/DocAmend2&gt;</w:t>
      </w:r>
    </w:p>
    <w:p w14:paraId="63084841" w14:textId="77777777" w:rsidR="004B4929" w:rsidRDefault="004B4929" w:rsidP="004B4929">
      <w:pPr>
        <w:rPr>
          <w:lang w:val="fr-FR"/>
        </w:rPr>
      </w:pPr>
      <w:r>
        <w:rPr>
          <w:rStyle w:val="HideTWBExt"/>
          <w:lang w:val="fr-FR"/>
        </w:rPr>
        <w:t>&lt;Article2&gt;</w:t>
      </w:r>
      <w:r>
        <w:rPr>
          <w:lang w:val="fr-FR"/>
        </w:rPr>
        <w:t>Article 29 – paragraph 1 – subparagraph 4 – point c – point ii</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B4929" w:rsidRPr="0014113E" w14:paraId="66201762" w14:textId="77777777" w:rsidTr="00CC0176">
        <w:trPr>
          <w:trHeight w:val="240"/>
          <w:jc w:val="center"/>
        </w:trPr>
        <w:tc>
          <w:tcPr>
            <w:tcW w:w="9752" w:type="dxa"/>
            <w:gridSpan w:val="2"/>
          </w:tcPr>
          <w:p w14:paraId="4FC8D1A9" w14:textId="77777777" w:rsidR="004B4929" w:rsidRDefault="004B4929" w:rsidP="00FC177B">
            <w:pPr>
              <w:rPr>
                <w:lang w:val="fr-FR"/>
              </w:rPr>
            </w:pPr>
          </w:p>
        </w:tc>
      </w:tr>
      <w:tr w:rsidR="004B4929" w14:paraId="5B6CB724" w14:textId="77777777" w:rsidTr="00CC0176">
        <w:trPr>
          <w:trHeight w:val="240"/>
          <w:jc w:val="center"/>
        </w:trPr>
        <w:tc>
          <w:tcPr>
            <w:tcW w:w="4876" w:type="dxa"/>
            <w:hideMark/>
          </w:tcPr>
          <w:p w14:paraId="782E0661" w14:textId="77777777" w:rsidR="004B4929" w:rsidRDefault="004B4929" w:rsidP="00FC177B">
            <w:pPr>
              <w:pStyle w:val="AmColumnHeading"/>
            </w:pPr>
            <w:r>
              <w:t>Text proposed by the Commission</w:t>
            </w:r>
          </w:p>
        </w:tc>
        <w:tc>
          <w:tcPr>
            <w:tcW w:w="4876" w:type="dxa"/>
            <w:hideMark/>
          </w:tcPr>
          <w:p w14:paraId="18B7BA24" w14:textId="77777777" w:rsidR="004B4929" w:rsidRDefault="004B4929" w:rsidP="00FC177B">
            <w:pPr>
              <w:pStyle w:val="AmColumnHeading"/>
            </w:pPr>
            <w:r>
              <w:t>Amendment</w:t>
            </w:r>
          </w:p>
        </w:tc>
      </w:tr>
      <w:tr w:rsidR="004B4929" w14:paraId="69AA2283" w14:textId="77777777" w:rsidTr="00CC0176">
        <w:trPr>
          <w:jc w:val="center"/>
        </w:trPr>
        <w:tc>
          <w:tcPr>
            <w:tcW w:w="4876" w:type="dxa"/>
            <w:hideMark/>
          </w:tcPr>
          <w:p w14:paraId="74BAC587" w14:textId="77777777" w:rsidR="004B4929" w:rsidRDefault="004B4929" w:rsidP="00FC177B">
            <w:pPr>
              <w:pStyle w:val="Normal6a"/>
            </w:pPr>
            <w:r w:rsidRPr="004B4929">
              <w:t>(ii)</w:t>
            </w:r>
            <w:r w:rsidRPr="004B4929">
              <w:tab/>
              <w:t xml:space="preserve"> if biogas is composed of a mixture of methane and non-combustible other gases, for the methane flow rate, the threshold set out in point (i), recalculated proportionally to the volumetric share of methane in the mixture;</w:t>
            </w:r>
          </w:p>
        </w:tc>
        <w:tc>
          <w:tcPr>
            <w:tcW w:w="4876" w:type="dxa"/>
            <w:hideMark/>
          </w:tcPr>
          <w:p w14:paraId="3C38C9FF" w14:textId="77777777" w:rsidR="004B4929" w:rsidRDefault="004B4929" w:rsidP="00FC177B">
            <w:pPr>
              <w:pStyle w:val="Normal6a"/>
            </w:pPr>
            <w:r w:rsidRPr="004B4929">
              <w:t>(ii)</w:t>
            </w:r>
            <w:r w:rsidRPr="004B4929">
              <w:tab/>
              <w:t xml:space="preserve"> if biogas is composed of a mixture of methane and non-combustible other gases, for the methane flow rate, the threshold set out in point (i), recalculated proportionally to the volumetric share of methane in the mixture;</w:t>
            </w:r>
          </w:p>
        </w:tc>
      </w:tr>
    </w:tbl>
    <w:p w14:paraId="3EFAE47D" w14:textId="77777777" w:rsidR="00957F1A" w:rsidRPr="00C31A39" w:rsidRDefault="00957F1A" w:rsidP="00CC0176">
      <w:pPr>
        <w:pStyle w:val="NormalBold"/>
        <w:rPr>
          <w:rStyle w:val="HideTWBExt"/>
          <w:b w:val="0"/>
          <w:vanish w:val="0"/>
        </w:rPr>
      </w:pPr>
    </w:p>
    <w:p w14:paraId="3A1C74A4" w14:textId="77777777" w:rsidR="00957F1A" w:rsidRPr="00C31A39" w:rsidRDefault="00957F1A" w:rsidP="00CC0176">
      <w:pPr>
        <w:pStyle w:val="NormalBold"/>
        <w:rPr>
          <w:rStyle w:val="HideTWBExt"/>
          <w:b w:val="0"/>
          <w:vanish w:val="0"/>
        </w:rPr>
      </w:pPr>
    </w:p>
    <w:p w14:paraId="70B37A43" w14:textId="77777777" w:rsidR="00CC0176" w:rsidRPr="0068511A" w:rsidRDefault="00CC0176" w:rsidP="00CC0176">
      <w:pPr>
        <w:pStyle w:val="NormalBold"/>
        <w:rPr>
          <w:lang w:val="fr-BE"/>
        </w:rPr>
      </w:pPr>
      <w:r w:rsidRPr="0068511A">
        <w:rPr>
          <w:rStyle w:val="HideTWBExt"/>
          <w:b w:val="0"/>
          <w:lang w:val="fr-BE"/>
        </w:rPr>
        <w:t>&lt;DocAmend&gt;</w:t>
      </w:r>
      <w:r w:rsidRPr="0068511A">
        <w:rPr>
          <w:lang w:val="fr-BE"/>
        </w:rPr>
        <w:t>Proposal for a directive</w:t>
      </w:r>
      <w:r w:rsidRPr="0068511A">
        <w:rPr>
          <w:rStyle w:val="HideTWBExt"/>
          <w:b w:val="0"/>
          <w:lang w:val="fr-BE"/>
        </w:rPr>
        <w:t>&lt;/DocAmend&gt;</w:t>
      </w:r>
    </w:p>
    <w:p w14:paraId="30664F82" w14:textId="77777777" w:rsidR="00CC0176" w:rsidRDefault="00CC0176" w:rsidP="00CC0176">
      <w:pPr>
        <w:pStyle w:val="NormalBold"/>
        <w:rPr>
          <w:lang w:val="fr-FR"/>
        </w:rPr>
      </w:pPr>
      <w:r>
        <w:rPr>
          <w:rStyle w:val="HideTWBExt"/>
          <w:b w:val="0"/>
          <w:lang w:val="fr-FR"/>
        </w:rPr>
        <w:t>&lt;Article&gt;</w:t>
      </w:r>
      <w:r>
        <w:rPr>
          <w:lang w:val="fr-FR"/>
        </w:rPr>
        <w:t>Article 1 – paragraph 1 – point 18 – point a – point iii</w:t>
      </w:r>
      <w:r>
        <w:rPr>
          <w:rStyle w:val="HideTWBExt"/>
          <w:b w:val="0"/>
          <w:lang w:val="fr-FR"/>
        </w:rPr>
        <w:t>&lt;/Article&gt;</w:t>
      </w:r>
    </w:p>
    <w:p w14:paraId="6004E8BE" w14:textId="77777777" w:rsidR="00CC0176" w:rsidRDefault="00CC0176" w:rsidP="00CC0176">
      <w:pPr>
        <w:rPr>
          <w:lang w:val="fr-FR"/>
        </w:rPr>
      </w:pPr>
      <w:r>
        <w:rPr>
          <w:rStyle w:val="HideTWBExt"/>
          <w:lang w:val="fr-FR"/>
        </w:rPr>
        <w:t>&lt;DocAmend2&gt;</w:t>
      </w:r>
      <w:r>
        <w:rPr>
          <w:lang w:val="fr-FR"/>
        </w:rPr>
        <w:t>Directive (EU) 2018/2001</w:t>
      </w:r>
      <w:r>
        <w:rPr>
          <w:rStyle w:val="HideTWBExt"/>
          <w:lang w:val="fr-FR"/>
        </w:rPr>
        <w:t>&lt;/DocAmend2&gt;</w:t>
      </w:r>
    </w:p>
    <w:p w14:paraId="3761BBE8" w14:textId="77777777" w:rsidR="00CC0176" w:rsidRDefault="00CC0176" w:rsidP="00CC0176">
      <w:pPr>
        <w:rPr>
          <w:lang w:val="fr-FR"/>
        </w:rPr>
      </w:pPr>
      <w:r>
        <w:rPr>
          <w:rStyle w:val="HideTWBExt"/>
          <w:lang w:val="fr-FR"/>
        </w:rPr>
        <w:t>&lt;Article2&gt;</w:t>
      </w:r>
      <w:r>
        <w:rPr>
          <w:lang w:val="fr-FR"/>
        </w:rPr>
        <w:t xml:space="preserve">Article 29 – paragraph 1 – subparagraph 4a (new) </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0176" w:rsidRPr="0014113E" w14:paraId="33FBB72D" w14:textId="77777777" w:rsidTr="00FC177B">
        <w:trPr>
          <w:trHeight w:val="240"/>
          <w:jc w:val="center"/>
        </w:trPr>
        <w:tc>
          <w:tcPr>
            <w:tcW w:w="9752" w:type="dxa"/>
            <w:gridSpan w:val="2"/>
          </w:tcPr>
          <w:p w14:paraId="3B7288ED" w14:textId="77777777" w:rsidR="00CC0176" w:rsidRDefault="00CC0176" w:rsidP="00FC177B">
            <w:pPr>
              <w:rPr>
                <w:lang w:val="fr-FR"/>
              </w:rPr>
            </w:pPr>
          </w:p>
        </w:tc>
      </w:tr>
      <w:tr w:rsidR="00CC0176" w14:paraId="67D1E157" w14:textId="77777777" w:rsidTr="00FC177B">
        <w:trPr>
          <w:trHeight w:val="240"/>
          <w:jc w:val="center"/>
        </w:trPr>
        <w:tc>
          <w:tcPr>
            <w:tcW w:w="4876" w:type="dxa"/>
            <w:hideMark/>
          </w:tcPr>
          <w:p w14:paraId="5AAF1356" w14:textId="77777777" w:rsidR="00CC0176" w:rsidRDefault="00CC0176" w:rsidP="00FC177B">
            <w:pPr>
              <w:pStyle w:val="AmColumnHeading"/>
            </w:pPr>
            <w:r>
              <w:t>Text proposed by the Commission</w:t>
            </w:r>
          </w:p>
        </w:tc>
        <w:tc>
          <w:tcPr>
            <w:tcW w:w="4876" w:type="dxa"/>
            <w:hideMark/>
          </w:tcPr>
          <w:p w14:paraId="0985A9DB" w14:textId="77777777" w:rsidR="00CC0176" w:rsidRDefault="00CC0176" w:rsidP="00FC177B">
            <w:pPr>
              <w:pStyle w:val="AmColumnHeading"/>
            </w:pPr>
            <w:r>
              <w:t>Amendment</w:t>
            </w:r>
          </w:p>
        </w:tc>
      </w:tr>
      <w:tr w:rsidR="00CC0176" w14:paraId="1D9E5415" w14:textId="77777777" w:rsidTr="00FC177B">
        <w:trPr>
          <w:jc w:val="center"/>
        </w:trPr>
        <w:tc>
          <w:tcPr>
            <w:tcW w:w="4876" w:type="dxa"/>
            <w:hideMark/>
          </w:tcPr>
          <w:p w14:paraId="79BEBBF1" w14:textId="77777777" w:rsidR="00CC0176" w:rsidRDefault="00CC0176" w:rsidP="00CC0176">
            <w:pPr>
              <w:pStyle w:val="Normal6a"/>
            </w:pPr>
            <w:r>
              <w:t>(iii) the following subparagraph is inserted after the fourth subparagraph:</w:t>
            </w:r>
          </w:p>
          <w:p w14:paraId="253CF7A0" w14:textId="77777777" w:rsidR="00CC0176" w:rsidRDefault="00CC0176" w:rsidP="00CC0176">
            <w:pPr>
              <w:pStyle w:val="Normal6a"/>
            </w:pPr>
            <w:r>
              <w:t>‘Member States may apply the sustainability and greenhouse gas emissions saving criteria to installations with lower total rated thermal input or biomethane flow rate.’;</w:t>
            </w:r>
          </w:p>
        </w:tc>
        <w:tc>
          <w:tcPr>
            <w:tcW w:w="4876" w:type="dxa"/>
            <w:hideMark/>
          </w:tcPr>
          <w:p w14:paraId="2EF47E55" w14:textId="77777777" w:rsidR="00CC0176" w:rsidRDefault="00CC0176" w:rsidP="00CC0176">
            <w:pPr>
              <w:pStyle w:val="Normal6a"/>
            </w:pPr>
            <w:r>
              <w:t>(iii) the following subparagraph is inserted after the fourth subparagraph:</w:t>
            </w:r>
          </w:p>
          <w:p w14:paraId="749F481C" w14:textId="77777777" w:rsidR="00CC0176" w:rsidRDefault="00CC0176" w:rsidP="00CC0176">
            <w:pPr>
              <w:pStyle w:val="Normal6a"/>
            </w:pPr>
            <w:r>
              <w:t>‘Member States may apply the sustainability and greenhouse gas emissions saving criteria to installations with lower total rated thermal input or biomethane flow rate.’;</w:t>
            </w:r>
          </w:p>
        </w:tc>
      </w:tr>
    </w:tbl>
    <w:p w14:paraId="5E0C717C" w14:textId="77777777" w:rsidR="00957F1A" w:rsidRDefault="00957F1A" w:rsidP="00F95F14">
      <w:pPr>
        <w:pStyle w:val="NormalBold"/>
        <w:rPr>
          <w:rStyle w:val="HideTWBExt"/>
          <w:b w:val="0"/>
          <w:vanish w:val="0"/>
          <w:color w:val="000000" w:themeColor="text1"/>
        </w:rPr>
      </w:pPr>
    </w:p>
    <w:p w14:paraId="1E6A834E" w14:textId="77777777" w:rsidR="00957F1A" w:rsidRDefault="00957F1A" w:rsidP="00F95F14">
      <w:pPr>
        <w:pStyle w:val="NormalBold"/>
        <w:rPr>
          <w:rStyle w:val="HideTWBExt"/>
          <w:b w:val="0"/>
          <w:vanish w:val="0"/>
          <w:color w:val="000000" w:themeColor="text1"/>
        </w:rPr>
      </w:pPr>
    </w:p>
    <w:p w14:paraId="773C1855"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577E5C47"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a b (new)</w:t>
      </w:r>
      <w:r w:rsidRPr="00C50ABD">
        <w:rPr>
          <w:rStyle w:val="HideTWBExt"/>
          <w:b w:val="0"/>
          <w:color w:val="000000" w:themeColor="text1"/>
          <w:lang w:val="fr-FR"/>
        </w:rPr>
        <w:t>&lt;/Article&gt;</w:t>
      </w:r>
    </w:p>
    <w:p w14:paraId="25A7031C"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132F118E"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3 – subparagraph 1</w:t>
      </w:r>
      <w:r w:rsidRPr="00C50ABD">
        <w:rPr>
          <w:rStyle w:val="HideTWBExt"/>
          <w:color w:val="000000" w:themeColor="text1"/>
          <w:lang w:val="fr-FR"/>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95F14" w:rsidRPr="009E2029" w14:paraId="02D6E0B5" w14:textId="77777777" w:rsidTr="00A76712">
        <w:trPr>
          <w:trHeight w:val="240"/>
          <w:jc w:val="center"/>
        </w:trPr>
        <w:tc>
          <w:tcPr>
            <w:tcW w:w="9752" w:type="dxa"/>
            <w:gridSpan w:val="2"/>
          </w:tcPr>
          <w:p w14:paraId="0FC139E6" w14:textId="77777777" w:rsidR="00F95F14" w:rsidRPr="00C50ABD" w:rsidRDefault="00F95F14" w:rsidP="00A76712">
            <w:pPr>
              <w:rPr>
                <w:color w:val="000000" w:themeColor="text1"/>
                <w:lang w:val="fr-FR"/>
              </w:rPr>
            </w:pPr>
          </w:p>
        </w:tc>
      </w:tr>
      <w:tr w:rsidR="00F95F14" w:rsidRPr="00C50ABD" w14:paraId="67ACC493" w14:textId="77777777" w:rsidTr="00A76712">
        <w:trPr>
          <w:trHeight w:val="240"/>
          <w:jc w:val="center"/>
        </w:trPr>
        <w:tc>
          <w:tcPr>
            <w:tcW w:w="4876" w:type="dxa"/>
            <w:hideMark/>
          </w:tcPr>
          <w:p w14:paraId="0877436B"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6262142C"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1B7866EF" w14:textId="77777777" w:rsidTr="00A76712">
        <w:trPr>
          <w:jc w:val="center"/>
        </w:trPr>
        <w:tc>
          <w:tcPr>
            <w:tcW w:w="4876" w:type="dxa"/>
            <w:hideMark/>
          </w:tcPr>
          <w:p w14:paraId="69FE1BD5" w14:textId="77777777" w:rsidR="00F95F14" w:rsidRPr="00C50ABD" w:rsidRDefault="00F95F14" w:rsidP="00A76712">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a high biodiversity value, namely land that had one of the following statuses in or after January 2008, whether or not the land continues to have that status:</w:t>
            </w:r>
          </w:p>
        </w:tc>
        <w:tc>
          <w:tcPr>
            <w:tcW w:w="4876" w:type="dxa"/>
            <w:hideMark/>
          </w:tcPr>
          <w:p w14:paraId="547EB1D0" w14:textId="77777777" w:rsidR="00F95F14" w:rsidRPr="00C50ABD" w:rsidRDefault="00F95F14" w:rsidP="00A76712">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a high biodiversity value, namely land that had one of the following statuses in or after January 2008, whether or not the land continues to have that status:</w:t>
            </w:r>
          </w:p>
        </w:tc>
      </w:tr>
      <w:tr w:rsidR="00F95F14" w:rsidRPr="00C50ABD" w14:paraId="267A273F" w14:textId="77777777" w:rsidTr="00A76712">
        <w:trPr>
          <w:jc w:val="center"/>
        </w:trPr>
        <w:tc>
          <w:tcPr>
            <w:tcW w:w="4876" w:type="dxa"/>
            <w:hideMark/>
          </w:tcPr>
          <w:p w14:paraId="7511A7A7" w14:textId="77777777" w:rsidR="00F95F14" w:rsidRPr="00C50ABD" w:rsidRDefault="00F95F14" w:rsidP="00A76712">
            <w:pPr>
              <w:pStyle w:val="Normal6a"/>
              <w:rPr>
                <w:color w:val="000000" w:themeColor="text1"/>
              </w:rPr>
            </w:pPr>
            <w:r w:rsidRPr="00C50ABD">
              <w:rPr>
                <w:color w:val="000000" w:themeColor="text1"/>
              </w:rPr>
              <w:t>(a) primary forest and other wooded land, namely forest and other wooded land of native species, where there is no clearly visible indication of human activity and the ecological processes are not significantly disturbed;</w:t>
            </w:r>
          </w:p>
        </w:tc>
        <w:tc>
          <w:tcPr>
            <w:tcW w:w="4876" w:type="dxa"/>
            <w:hideMark/>
          </w:tcPr>
          <w:p w14:paraId="4159A0C9" w14:textId="77777777" w:rsidR="00F95F14" w:rsidRPr="00C50ABD" w:rsidRDefault="00F95F14" w:rsidP="00A76712">
            <w:pPr>
              <w:pStyle w:val="Normal6a"/>
              <w:rPr>
                <w:color w:val="000000" w:themeColor="text1"/>
              </w:rPr>
            </w:pPr>
            <w:r w:rsidRPr="00C50ABD">
              <w:rPr>
                <w:color w:val="000000" w:themeColor="text1"/>
              </w:rPr>
              <w:t xml:space="preserve">(a) primary </w:t>
            </w:r>
            <w:r w:rsidRPr="00C50ABD">
              <w:rPr>
                <w:b/>
                <w:i/>
                <w:color w:val="000000" w:themeColor="text1"/>
              </w:rPr>
              <w:t>and old-growth</w:t>
            </w:r>
            <w:r w:rsidRPr="00C50ABD">
              <w:rPr>
                <w:color w:val="000000" w:themeColor="text1"/>
              </w:rPr>
              <w:t xml:space="preserve"> forest and other wooded land, namely forest and other wooded land of native species, where there is no clearly visible indication of human activity and the ecological processes are not significantly disturbed;</w:t>
            </w:r>
          </w:p>
        </w:tc>
      </w:tr>
      <w:tr w:rsidR="00F95F14" w:rsidRPr="00C50ABD" w14:paraId="408BBED4" w14:textId="77777777" w:rsidTr="00A76712">
        <w:trPr>
          <w:jc w:val="center"/>
        </w:trPr>
        <w:tc>
          <w:tcPr>
            <w:tcW w:w="4876" w:type="dxa"/>
            <w:hideMark/>
          </w:tcPr>
          <w:p w14:paraId="374068C4" w14:textId="77777777" w:rsidR="00F95F14" w:rsidRPr="00CA6CFA" w:rsidRDefault="00F95F14" w:rsidP="00A76712">
            <w:pPr>
              <w:pStyle w:val="Normal6a"/>
              <w:rPr>
                <w:color w:val="000000" w:themeColor="text1"/>
              </w:rPr>
            </w:pPr>
            <w:r w:rsidRPr="00CA6CFA">
              <w:rPr>
                <w:color w:val="000000" w:themeColor="text1"/>
              </w:rPr>
              <w:t xml:space="preserve">(b) highly biodiverse forest and other wooded land which is species </w:t>
            </w:r>
            <w:r w:rsidRPr="00CA6CFA">
              <w:rPr>
                <w:color w:val="000000" w:themeColor="text1"/>
              </w:rPr>
              <w:softHyphen/>
              <w:t xml:space="preserve">rich and not degraded, </w:t>
            </w:r>
            <w:r w:rsidRPr="00DE0550">
              <w:rPr>
                <w:b/>
                <w:i/>
                <w:color w:val="000000" w:themeColor="text1"/>
              </w:rPr>
              <w:t>or</w:t>
            </w:r>
            <w:r w:rsidRPr="00CA6CFA">
              <w:rPr>
                <w:color w:val="000000" w:themeColor="text1"/>
              </w:rPr>
              <w:t xml:space="preserve"> has been identified as being highly biodiverse by the relevant competent authority, unless evidence is provided that the production of that raw material did not interfere with those nature protection purposes;</w:t>
            </w:r>
          </w:p>
        </w:tc>
        <w:tc>
          <w:tcPr>
            <w:tcW w:w="4876" w:type="dxa"/>
            <w:hideMark/>
          </w:tcPr>
          <w:p w14:paraId="3CFFE89E" w14:textId="77777777" w:rsidR="00F95F14" w:rsidRPr="00CA6CFA" w:rsidRDefault="00F95F14" w:rsidP="00C8346C">
            <w:pPr>
              <w:pStyle w:val="Normal6a"/>
              <w:rPr>
                <w:color w:val="000000" w:themeColor="text1"/>
              </w:rPr>
            </w:pPr>
            <w:r w:rsidRPr="00CA6CFA">
              <w:rPr>
                <w:color w:val="000000" w:themeColor="text1"/>
              </w:rPr>
              <w:t>(b) highly biodiverse forest and other wooded land which is species</w:t>
            </w:r>
            <w:r w:rsidRPr="00CA6CFA">
              <w:rPr>
                <w:color w:val="000000" w:themeColor="text1"/>
              </w:rPr>
              <w:softHyphen/>
              <w:t xml:space="preserve"> rich and not degraded, </w:t>
            </w:r>
            <w:r w:rsidR="00C8346C" w:rsidRPr="00DE0550">
              <w:rPr>
                <w:b/>
                <w:i/>
                <w:color w:val="000000" w:themeColor="text1"/>
              </w:rPr>
              <w:t>and</w:t>
            </w:r>
            <w:r w:rsidR="00C8346C" w:rsidRPr="00CA6CFA">
              <w:rPr>
                <w:color w:val="000000" w:themeColor="text1"/>
              </w:rPr>
              <w:t xml:space="preserve"> </w:t>
            </w:r>
            <w:r w:rsidRPr="00CA6CFA">
              <w:rPr>
                <w:color w:val="000000" w:themeColor="text1"/>
              </w:rPr>
              <w:t>has been identified as being highly biodiverse by the relevant competent authority, unless evidence is provided that the production of that raw material did not interfere with those nature protection purposes;</w:t>
            </w:r>
          </w:p>
        </w:tc>
      </w:tr>
      <w:tr w:rsidR="00F95F14" w:rsidRPr="00C50ABD" w14:paraId="2BCE5363" w14:textId="77777777" w:rsidTr="00A76712">
        <w:trPr>
          <w:jc w:val="center"/>
        </w:trPr>
        <w:tc>
          <w:tcPr>
            <w:tcW w:w="4876" w:type="dxa"/>
            <w:hideMark/>
          </w:tcPr>
          <w:p w14:paraId="4C24A527" w14:textId="77777777" w:rsidR="00F95F14" w:rsidRPr="00C50ABD" w:rsidRDefault="00F95F14" w:rsidP="00A76712">
            <w:pPr>
              <w:pStyle w:val="Normal6a"/>
              <w:rPr>
                <w:color w:val="000000" w:themeColor="text1"/>
              </w:rPr>
            </w:pPr>
            <w:r w:rsidRPr="00C50ABD">
              <w:rPr>
                <w:color w:val="000000" w:themeColor="text1"/>
              </w:rPr>
              <w:t>(c) areas designated:</w:t>
            </w:r>
          </w:p>
        </w:tc>
        <w:tc>
          <w:tcPr>
            <w:tcW w:w="4876" w:type="dxa"/>
            <w:hideMark/>
          </w:tcPr>
          <w:p w14:paraId="34E0B6B7" w14:textId="77777777" w:rsidR="00F95F14" w:rsidRPr="00C50ABD" w:rsidRDefault="00F95F14" w:rsidP="00A76712">
            <w:pPr>
              <w:pStyle w:val="Normal6a"/>
              <w:rPr>
                <w:color w:val="000000" w:themeColor="text1"/>
              </w:rPr>
            </w:pPr>
            <w:r w:rsidRPr="00C50ABD">
              <w:rPr>
                <w:color w:val="000000" w:themeColor="text1"/>
              </w:rPr>
              <w:t>(c) areas designated:</w:t>
            </w:r>
          </w:p>
        </w:tc>
      </w:tr>
      <w:tr w:rsidR="00F95F14" w:rsidRPr="00C50ABD" w14:paraId="0DCC7361" w14:textId="77777777" w:rsidTr="00A76712">
        <w:trPr>
          <w:jc w:val="center"/>
        </w:trPr>
        <w:tc>
          <w:tcPr>
            <w:tcW w:w="4876" w:type="dxa"/>
            <w:hideMark/>
          </w:tcPr>
          <w:p w14:paraId="2561CCB1" w14:textId="77777777" w:rsidR="00F95F14" w:rsidRPr="00C50ABD" w:rsidRDefault="00F95F14" w:rsidP="00A76712">
            <w:pPr>
              <w:pStyle w:val="Normal6a"/>
              <w:rPr>
                <w:color w:val="000000" w:themeColor="text1"/>
              </w:rPr>
            </w:pPr>
            <w:r w:rsidRPr="00C50ABD">
              <w:rPr>
                <w:color w:val="000000" w:themeColor="text1"/>
              </w:rPr>
              <w:t>(i) by law or by the relevant competent authority for nature protection purposes; or</w:t>
            </w:r>
          </w:p>
        </w:tc>
        <w:tc>
          <w:tcPr>
            <w:tcW w:w="4876" w:type="dxa"/>
            <w:hideMark/>
          </w:tcPr>
          <w:p w14:paraId="33F65FF8" w14:textId="77777777" w:rsidR="00F95F14" w:rsidRPr="00C50ABD" w:rsidRDefault="00F95F14" w:rsidP="00A76712">
            <w:pPr>
              <w:pStyle w:val="Normal6a"/>
              <w:rPr>
                <w:color w:val="000000" w:themeColor="text1"/>
              </w:rPr>
            </w:pPr>
            <w:r w:rsidRPr="00C50ABD">
              <w:rPr>
                <w:color w:val="000000" w:themeColor="text1"/>
              </w:rPr>
              <w:t>(i) by law or by the relevant competent authority for nature protection purposes; or</w:t>
            </w:r>
          </w:p>
        </w:tc>
      </w:tr>
      <w:tr w:rsidR="00F95F14" w:rsidRPr="00C50ABD" w14:paraId="72C5D158" w14:textId="77777777" w:rsidTr="00A76712">
        <w:trPr>
          <w:jc w:val="center"/>
        </w:trPr>
        <w:tc>
          <w:tcPr>
            <w:tcW w:w="4876" w:type="dxa"/>
            <w:hideMark/>
          </w:tcPr>
          <w:p w14:paraId="7773123F" w14:textId="77777777" w:rsidR="00F95F14" w:rsidRPr="00C50ABD" w:rsidRDefault="00F95F14" w:rsidP="00A76712">
            <w:pPr>
              <w:pStyle w:val="Normal6a"/>
              <w:rPr>
                <w:color w:val="000000" w:themeColor="text1"/>
              </w:rPr>
            </w:pPr>
            <w:r w:rsidRPr="00C50ABD">
              <w:rPr>
                <w:color w:val="000000" w:themeColor="text1"/>
              </w:rPr>
              <w:t>(ii) for the protection of rare, threatened or endangered ecosystems or species recognised by international agreements or included in lists drawn up by intergovernmental organisations or the International Union for the Conservation of Nature, subject to their recognition in accordance with the first subparagraph of Article 30(4), unless evidence is provided that the production of that raw material did not interfere with those nature protection purposes;</w:t>
            </w:r>
          </w:p>
        </w:tc>
        <w:tc>
          <w:tcPr>
            <w:tcW w:w="4876" w:type="dxa"/>
            <w:hideMark/>
          </w:tcPr>
          <w:p w14:paraId="148FFC11" w14:textId="77777777" w:rsidR="00F95F14" w:rsidRPr="00C50ABD" w:rsidRDefault="00F95F14" w:rsidP="00A76712">
            <w:pPr>
              <w:pStyle w:val="Normal6a"/>
              <w:rPr>
                <w:color w:val="000000" w:themeColor="text1"/>
              </w:rPr>
            </w:pPr>
            <w:r w:rsidRPr="00C50ABD">
              <w:rPr>
                <w:color w:val="000000" w:themeColor="text1"/>
              </w:rPr>
              <w:t>(ii) for the protection of rare, threatened or endangered ecosystems or species recognised by international agreements or included in lists drawn up by intergovernmental organisations or the International Union for the Conservation of Nature, subject to their recognition in accordance with the first subparagraph of Article 30(4), unless evidence is provided that the production of that raw material did not interfere with those nature protection purposes;</w:t>
            </w:r>
          </w:p>
        </w:tc>
      </w:tr>
      <w:tr w:rsidR="00F95F14" w:rsidRPr="00C50ABD" w14:paraId="44773D03" w14:textId="77777777" w:rsidTr="00A76712">
        <w:trPr>
          <w:jc w:val="center"/>
        </w:trPr>
        <w:tc>
          <w:tcPr>
            <w:tcW w:w="4876" w:type="dxa"/>
            <w:hideMark/>
          </w:tcPr>
          <w:p w14:paraId="29FD0D83" w14:textId="77777777" w:rsidR="00F95F14" w:rsidRPr="00C50ABD" w:rsidRDefault="00F95F14" w:rsidP="00A76712">
            <w:pPr>
              <w:pStyle w:val="Normal6a"/>
              <w:rPr>
                <w:color w:val="000000" w:themeColor="text1"/>
              </w:rPr>
            </w:pPr>
            <w:r w:rsidRPr="00C50ABD">
              <w:rPr>
                <w:color w:val="000000" w:themeColor="text1"/>
              </w:rPr>
              <w:t>(d) highly biodiverse grassland spanning more than one hectare that is:</w:t>
            </w:r>
          </w:p>
        </w:tc>
        <w:tc>
          <w:tcPr>
            <w:tcW w:w="4876" w:type="dxa"/>
            <w:hideMark/>
          </w:tcPr>
          <w:p w14:paraId="6BFC2DD5" w14:textId="77777777" w:rsidR="00F95F14" w:rsidRPr="00C50ABD" w:rsidRDefault="00F95F14" w:rsidP="00A76712">
            <w:pPr>
              <w:pStyle w:val="Normal6a"/>
              <w:rPr>
                <w:color w:val="000000" w:themeColor="text1"/>
              </w:rPr>
            </w:pPr>
            <w:r w:rsidRPr="00C50ABD">
              <w:rPr>
                <w:color w:val="000000" w:themeColor="text1"/>
              </w:rPr>
              <w:t>(d) highly biodiverse grassland spanning more than one hectare that is:</w:t>
            </w:r>
          </w:p>
        </w:tc>
      </w:tr>
      <w:tr w:rsidR="00F95F14" w:rsidRPr="00C50ABD" w14:paraId="6C5629CF" w14:textId="77777777" w:rsidTr="00A76712">
        <w:trPr>
          <w:jc w:val="center"/>
        </w:trPr>
        <w:tc>
          <w:tcPr>
            <w:tcW w:w="4876" w:type="dxa"/>
            <w:hideMark/>
          </w:tcPr>
          <w:p w14:paraId="2D6C8704" w14:textId="77777777" w:rsidR="00F95F14" w:rsidRPr="00C50ABD" w:rsidRDefault="00F95F14" w:rsidP="00A76712">
            <w:pPr>
              <w:pStyle w:val="Normal6a"/>
              <w:rPr>
                <w:color w:val="000000" w:themeColor="text1"/>
              </w:rPr>
            </w:pPr>
            <w:r w:rsidRPr="00C50ABD">
              <w:rPr>
                <w:color w:val="000000" w:themeColor="text1"/>
              </w:rPr>
              <w:t>(i) natural, namely grassland that would remain grassland in the absence of human intervention and that maintains the natural species composition and ecological characteristics and processes; or</w:t>
            </w:r>
          </w:p>
        </w:tc>
        <w:tc>
          <w:tcPr>
            <w:tcW w:w="4876" w:type="dxa"/>
            <w:hideMark/>
          </w:tcPr>
          <w:p w14:paraId="37845FA6" w14:textId="77777777" w:rsidR="00F95F14" w:rsidRPr="00C50ABD" w:rsidRDefault="00F95F14" w:rsidP="00A76712">
            <w:pPr>
              <w:pStyle w:val="Normal6a"/>
              <w:rPr>
                <w:color w:val="000000" w:themeColor="text1"/>
              </w:rPr>
            </w:pPr>
            <w:r w:rsidRPr="00C50ABD">
              <w:rPr>
                <w:color w:val="000000" w:themeColor="text1"/>
              </w:rPr>
              <w:t>(i) natural, namely grassland that would remain grassland in the absence of human intervention and that maintains the natural species composition and ecological characteristics and processes; or</w:t>
            </w:r>
          </w:p>
        </w:tc>
      </w:tr>
      <w:tr w:rsidR="00F95F14" w:rsidRPr="00C50ABD" w14:paraId="22378103" w14:textId="77777777" w:rsidTr="00A76712">
        <w:trPr>
          <w:jc w:val="center"/>
        </w:trPr>
        <w:tc>
          <w:tcPr>
            <w:tcW w:w="4876" w:type="dxa"/>
            <w:hideMark/>
          </w:tcPr>
          <w:p w14:paraId="408EE77B" w14:textId="77777777" w:rsidR="00F95F14" w:rsidRPr="00C50ABD" w:rsidRDefault="00F95F14" w:rsidP="00A76712">
            <w:pPr>
              <w:pStyle w:val="Normal6a"/>
              <w:rPr>
                <w:color w:val="000000" w:themeColor="text1"/>
              </w:rPr>
            </w:pPr>
            <w:r w:rsidRPr="00C50ABD">
              <w:rPr>
                <w:color w:val="000000" w:themeColor="text1"/>
              </w:rPr>
              <w:t>(ii) non</w:t>
            </w:r>
            <w:r w:rsidR="00175E66">
              <w:rPr>
                <w:color w:val="000000" w:themeColor="text1"/>
              </w:rPr>
              <w:t xml:space="preserve"> </w:t>
            </w:r>
            <w:r w:rsidRPr="00C50ABD">
              <w:rPr>
                <w:color w:val="000000" w:themeColor="text1"/>
              </w:rPr>
              <w:softHyphen/>
              <w:t>natural, namely grassland that would cease to be grassland in the absence of human intervention</w:t>
            </w:r>
            <w:r w:rsidR="00175E66">
              <w:rPr>
                <w:color w:val="000000" w:themeColor="text1"/>
              </w:rPr>
              <w:t xml:space="preserve"> </w:t>
            </w:r>
            <w:r w:rsidRPr="00C50ABD">
              <w:rPr>
                <w:color w:val="000000" w:themeColor="text1"/>
              </w:rPr>
              <w:t>and that is species</w:t>
            </w:r>
            <w:r w:rsidRPr="00C50ABD">
              <w:rPr>
                <w:color w:val="000000" w:themeColor="text1"/>
              </w:rPr>
              <w:softHyphen/>
              <w:t>rich and not degraded and has been identified as being highly biodiverse by the relevant competent authority, unless evidence is provided that the harvesting of the raw material is necessary to preserve its status as highly biodiverse grassland.</w:t>
            </w:r>
          </w:p>
        </w:tc>
        <w:tc>
          <w:tcPr>
            <w:tcW w:w="4876" w:type="dxa"/>
            <w:hideMark/>
          </w:tcPr>
          <w:p w14:paraId="45532822" w14:textId="77777777" w:rsidR="00F95F14" w:rsidRPr="00C50ABD" w:rsidRDefault="00F95F14" w:rsidP="00A76712">
            <w:pPr>
              <w:pStyle w:val="Normal6a"/>
              <w:rPr>
                <w:color w:val="000000" w:themeColor="text1"/>
              </w:rPr>
            </w:pPr>
            <w:r w:rsidRPr="00C50ABD">
              <w:rPr>
                <w:color w:val="000000" w:themeColor="text1"/>
              </w:rPr>
              <w:t>(ii) non</w:t>
            </w:r>
            <w:r w:rsidR="00175E66">
              <w:rPr>
                <w:color w:val="000000" w:themeColor="text1"/>
              </w:rPr>
              <w:t xml:space="preserve"> </w:t>
            </w:r>
            <w:r w:rsidRPr="00C50ABD">
              <w:rPr>
                <w:color w:val="000000" w:themeColor="text1"/>
              </w:rPr>
              <w:softHyphen/>
              <w:t>natural, namely grassland that would cease to be grassland in the absence of human intervention</w:t>
            </w:r>
            <w:r w:rsidR="00175E66">
              <w:rPr>
                <w:color w:val="000000" w:themeColor="text1"/>
              </w:rPr>
              <w:t xml:space="preserve"> </w:t>
            </w:r>
            <w:r w:rsidRPr="00C50ABD">
              <w:rPr>
                <w:color w:val="000000" w:themeColor="text1"/>
              </w:rPr>
              <w:t>and that is species</w:t>
            </w:r>
            <w:r w:rsidRPr="00C50ABD">
              <w:rPr>
                <w:color w:val="000000" w:themeColor="text1"/>
              </w:rPr>
              <w:softHyphen/>
              <w:t>rich and not degraded and has been identified as being highly biodiverse by the relevant competent authority, unless evidence is provided that the harvesting of the raw material is necessary to preserve its status as highly biodiverse grassland.</w:t>
            </w:r>
          </w:p>
        </w:tc>
      </w:tr>
      <w:tr w:rsidR="00F95F14" w:rsidRPr="00C50ABD" w14:paraId="073C6903" w14:textId="77777777" w:rsidTr="00A76712">
        <w:trPr>
          <w:jc w:val="center"/>
        </w:trPr>
        <w:tc>
          <w:tcPr>
            <w:tcW w:w="4876" w:type="dxa"/>
          </w:tcPr>
          <w:p w14:paraId="465D0FB4" w14:textId="77777777" w:rsidR="00F95F14" w:rsidRPr="00C50ABD" w:rsidRDefault="00F95F14" w:rsidP="00A76712">
            <w:pPr>
              <w:pStyle w:val="Normal6a"/>
              <w:rPr>
                <w:color w:val="000000" w:themeColor="text1"/>
              </w:rPr>
            </w:pPr>
          </w:p>
        </w:tc>
        <w:tc>
          <w:tcPr>
            <w:tcW w:w="4876" w:type="dxa"/>
            <w:hideMark/>
          </w:tcPr>
          <w:p w14:paraId="7B304E65" w14:textId="77777777" w:rsidR="00F95F14" w:rsidRPr="00C50ABD" w:rsidRDefault="00F95F14" w:rsidP="00A76712">
            <w:pPr>
              <w:pStyle w:val="Normal6a"/>
              <w:rPr>
                <w:color w:val="000000" w:themeColor="text1"/>
              </w:rPr>
            </w:pPr>
            <w:r w:rsidRPr="00C50ABD">
              <w:rPr>
                <w:b/>
                <w:i/>
                <w:color w:val="000000" w:themeColor="text1"/>
              </w:rPr>
              <w:t>(iii) heathland that maintains the natural species composition and ecological characteristics and processes.</w:t>
            </w:r>
            <w:r w:rsidRPr="00C50ABD">
              <w:rPr>
                <w:color w:val="000000" w:themeColor="text1"/>
              </w:rPr>
              <w:t>"</w:t>
            </w:r>
          </w:p>
        </w:tc>
      </w:tr>
    </w:tbl>
    <w:p w14:paraId="3395565B"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031EB8BB" w14:textId="77777777" w:rsidR="00F95F14" w:rsidRPr="00C50ABD" w:rsidRDefault="00F95F14" w:rsidP="00F95F14">
      <w:pPr>
        <w:pStyle w:val="NormalBold"/>
        <w:rPr>
          <w:rStyle w:val="HideTWBExt"/>
          <w:b w:val="0"/>
          <w:vanish w:val="0"/>
          <w:color w:val="000000" w:themeColor="text1"/>
        </w:rPr>
      </w:pPr>
    </w:p>
    <w:p w14:paraId="4CA17EFA" w14:textId="77777777" w:rsidR="00F95F14" w:rsidRPr="00C50ABD" w:rsidRDefault="00F95F14" w:rsidP="00F95F14">
      <w:pPr>
        <w:pStyle w:val="NormalBold"/>
        <w:rPr>
          <w:rStyle w:val="HideTWBExt"/>
          <w:b w:val="0"/>
          <w:vanish w:val="0"/>
          <w:color w:val="000000" w:themeColor="text1"/>
        </w:rPr>
      </w:pPr>
    </w:p>
    <w:p w14:paraId="6A911AA1"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5BB79337"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b</w:t>
      </w:r>
      <w:r w:rsidRPr="00C50ABD">
        <w:rPr>
          <w:rStyle w:val="HideTWBExt"/>
          <w:b w:val="0"/>
          <w:color w:val="000000" w:themeColor="text1"/>
          <w:lang w:val="fr-FR"/>
        </w:rPr>
        <w:t>&lt;/Article&gt;</w:t>
      </w:r>
    </w:p>
    <w:p w14:paraId="2C978112"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4B3F4C15"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3 – subparagraph 1a</w:t>
      </w:r>
      <w:r w:rsidRPr="00C50ABD">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5F14" w:rsidRPr="009E2029" w14:paraId="523E2BC9" w14:textId="77777777" w:rsidTr="00A76712">
        <w:trPr>
          <w:trHeight w:val="240"/>
          <w:jc w:val="center"/>
        </w:trPr>
        <w:tc>
          <w:tcPr>
            <w:tcW w:w="9752" w:type="dxa"/>
            <w:gridSpan w:val="2"/>
          </w:tcPr>
          <w:p w14:paraId="5656927A" w14:textId="77777777" w:rsidR="00F95F14" w:rsidRPr="00C50ABD" w:rsidRDefault="00F95F14" w:rsidP="00A76712">
            <w:pPr>
              <w:rPr>
                <w:color w:val="000000" w:themeColor="text1"/>
                <w:lang w:val="fr-FR"/>
              </w:rPr>
            </w:pPr>
          </w:p>
        </w:tc>
      </w:tr>
      <w:tr w:rsidR="00F95F14" w:rsidRPr="00C50ABD" w14:paraId="45318F63" w14:textId="77777777" w:rsidTr="00A76712">
        <w:trPr>
          <w:trHeight w:val="240"/>
          <w:jc w:val="center"/>
        </w:trPr>
        <w:tc>
          <w:tcPr>
            <w:tcW w:w="4876" w:type="dxa"/>
            <w:hideMark/>
          </w:tcPr>
          <w:p w14:paraId="36229337"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67766C9C"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6DABE77A" w14:textId="77777777" w:rsidTr="00A76712">
        <w:trPr>
          <w:jc w:val="center"/>
        </w:trPr>
        <w:tc>
          <w:tcPr>
            <w:tcW w:w="4876" w:type="dxa"/>
            <w:hideMark/>
          </w:tcPr>
          <w:p w14:paraId="1956A654" w14:textId="77777777" w:rsidR="00F95F14" w:rsidRPr="00C50ABD" w:rsidRDefault="00F95F14" w:rsidP="00A76712">
            <w:pPr>
              <w:pStyle w:val="Normal6a"/>
              <w:rPr>
                <w:color w:val="000000" w:themeColor="text1"/>
              </w:rPr>
            </w:pPr>
            <w:r w:rsidRPr="00C50ABD">
              <w:rPr>
                <w:color w:val="000000" w:themeColor="text1"/>
              </w:rPr>
              <w:t>(b)</w:t>
            </w:r>
            <w:r w:rsidRPr="00C50ABD">
              <w:rPr>
                <w:color w:val="000000" w:themeColor="text1"/>
              </w:rPr>
              <w:tab/>
              <w:t>in paragraph 3, the following subparagraph is inserted after the first subparagraph:</w:t>
            </w:r>
          </w:p>
        </w:tc>
        <w:tc>
          <w:tcPr>
            <w:tcW w:w="4876" w:type="dxa"/>
            <w:hideMark/>
          </w:tcPr>
          <w:p w14:paraId="2C37A46E" w14:textId="77777777" w:rsidR="00F95F14" w:rsidRPr="00C50ABD" w:rsidRDefault="00F95F14" w:rsidP="00A76712">
            <w:pPr>
              <w:pStyle w:val="Normal6a"/>
              <w:rPr>
                <w:color w:val="000000" w:themeColor="text1"/>
              </w:rPr>
            </w:pPr>
            <w:r w:rsidRPr="00C50ABD">
              <w:rPr>
                <w:color w:val="000000" w:themeColor="text1"/>
              </w:rPr>
              <w:t>(b)</w:t>
            </w:r>
            <w:r w:rsidRPr="00C50ABD">
              <w:rPr>
                <w:color w:val="000000" w:themeColor="text1"/>
              </w:rPr>
              <w:tab/>
              <w:t>in paragraph 3, the following subparagraph is inserted after the first subparagraph:</w:t>
            </w:r>
          </w:p>
        </w:tc>
      </w:tr>
      <w:tr w:rsidR="00F95F14" w:rsidRPr="00C50ABD" w14:paraId="32ED1E44" w14:textId="77777777" w:rsidTr="00A76712">
        <w:trPr>
          <w:jc w:val="center"/>
        </w:trPr>
        <w:tc>
          <w:tcPr>
            <w:tcW w:w="4876" w:type="dxa"/>
            <w:hideMark/>
          </w:tcPr>
          <w:p w14:paraId="76DC1327" w14:textId="77777777" w:rsidR="00F95F14" w:rsidRPr="00C50ABD" w:rsidRDefault="00F95F14" w:rsidP="00A76712">
            <w:pPr>
              <w:pStyle w:val="Normal6a"/>
              <w:rPr>
                <w:color w:val="000000" w:themeColor="text1"/>
              </w:rPr>
            </w:pPr>
            <w:r w:rsidRPr="00C50ABD">
              <w:rPr>
                <w:color w:val="000000" w:themeColor="text1"/>
              </w:rPr>
              <w:t xml:space="preserve">‘This paragraph, with the exception of the first subparagraph, point (c), also applies to biofuels, bioliquids and biomass fuels produced from </w:t>
            </w:r>
            <w:r w:rsidRPr="00DE0550">
              <w:rPr>
                <w:color w:val="000000" w:themeColor="text1"/>
              </w:rPr>
              <w:t>forest</w:t>
            </w:r>
            <w:r w:rsidRPr="00D674CE">
              <w:rPr>
                <w:color w:val="000000" w:themeColor="text1"/>
              </w:rPr>
              <w:t xml:space="preserve"> </w:t>
            </w:r>
            <w:r w:rsidRPr="00C50ABD">
              <w:rPr>
                <w:color w:val="000000" w:themeColor="text1"/>
              </w:rPr>
              <w:t>biomass.;’</w:t>
            </w:r>
          </w:p>
        </w:tc>
        <w:tc>
          <w:tcPr>
            <w:tcW w:w="4876" w:type="dxa"/>
          </w:tcPr>
          <w:p w14:paraId="73D7A54B" w14:textId="77777777" w:rsidR="00F95F14" w:rsidRPr="00C50ABD" w:rsidRDefault="00F95F14" w:rsidP="00D674CE">
            <w:pPr>
              <w:pStyle w:val="Normal6a"/>
              <w:rPr>
                <w:color w:val="000000" w:themeColor="text1"/>
              </w:rPr>
            </w:pPr>
            <w:r w:rsidRPr="00C50ABD">
              <w:rPr>
                <w:color w:val="000000" w:themeColor="text1"/>
              </w:rPr>
              <w:t>‘This paragraph, with the exception of the first subparagraph, point</w:t>
            </w:r>
            <w:r w:rsidR="00082F6B">
              <w:rPr>
                <w:color w:val="000000" w:themeColor="text1"/>
              </w:rPr>
              <w:t xml:space="preserve"> </w:t>
            </w:r>
            <w:r w:rsidRPr="00C50ABD">
              <w:rPr>
                <w:color w:val="000000" w:themeColor="text1"/>
              </w:rPr>
              <w:t xml:space="preserve">(c), also applies to biofuels, bioliquids and biomass fuels produced from </w:t>
            </w:r>
            <w:r w:rsidR="00D674CE" w:rsidRPr="00D674CE">
              <w:rPr>
                <w:color w:val="000000" w:themeColor="text1"/>
              </w:rPr>
              <w:t>forest</w:t>
            </w:r>
            <w:r w:rsidRPr="00C50ABD">
              <w:rPr>
                <w:color w:val="000000" w:themeColor="text1"/>
              </w:rPr>
              <w:t xml:space="preserve"> biomass;’</w:t>
            </w:r>
          </w:p>
        </w:tc>
      </w:tr>
    </w:tbl>
    <w:p w14:paraId="4DAEDF75"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48BF73A7" w14:textId="77777777" w:rsidR="00F95F14" w:rsidRPr="00C50ABD" w:rsidRDefault="00F95F14" w:rsidP="00F95F14">
      <w:pPr>
        <w:pStyle w:val="NormalBold"/>
        <w:rPr>
          <w:rStyle w:val="HideTWBExt"/>
          <w:b w:val="0"/>
          <w:vanish w:val="0"/>
          <w:color w:val="000000" w:themeColor="text1"/>
        </w:rPr>
      </w:pPr>
    </w:p>
    <w:p w14:paraId="73C4B9F0" w14:textId="77777777" w:rsidR="00F95F14" w:rsidRPr="00C50ABD" w:rsidRDefault="00F95F14" w:rsidP="00F95F14">
      <w:pPr>
        <w:pStyle w:val="NormalBold"/>
        <w:rPr>
          <w:rStyle w:val="HideTWBExt"/>
          <w:b w:val="0"/>
          <w:vanish w:val="0"/>
          <w:color w:val="000000" w:themeColor="text1"/>
        </w:rPr>
      </w:pPr>
    </w:p>
    <w:p w14:paraId="5D1E1815"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668ECD0C"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c a (new)</w:t>
      </w:r>
      <w:r w:rsidRPr="00C50ABD">
        <w:rPr>
          <w:rStyle w:val="HideTWBExt"/>
          <w:b w:val="0"/>
          <w:color w:val="000000" w:themeColor="text1"/>
          <w:lang w:val="fr-FR"/>
        </w:rPr>
        <w:t>&lt;/Article&gt;</w:t>
      </w:r>
    </w:p>
    <w:p w14:paraId="0F5D2306"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0315529C"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4 – subparagraph</w:t>
      </w:r>
      <w:r w:rsidR="00E1488B">
        <w:rPr>
          <w:color w:val="000000" w:themeColor="text1"/>
          <w:lang w:val="fr-FR"/>
        </w:rPr>
        <w:t>s</w:t>
      </w:r>
      <w:r w:rsidRPr="00C50ABD">
        <w:rPr>
          <w:color w:val="000000" w:themeColor="text1"/>
          <w:lang w:val="fr-FR"/>
        </w:rPr>
        <w:t xml:space="preserve"> 1 and 2</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269BA9F1" w14:textId="77777777" w:rsidTr="00A76712">
        <w:trPr>
          <w:trHeight w:val="240"/>
          <w:jc w:val="center"/>
        </w:trPr>
        <w:tc>
          <w:tcPr>
            <w:tcW w:w="9752" w:type="dxa"/>
            <w:gridSpan w:val="2"/>
          </w:tcPr>
          <w:p w14:paraId="640ECB57" w14:textId="77777777" w:rsidR="00F95F14" w:rsidRPr="00C50ABD" w:rsidRDefault="00F95F14" w:rsidP="00A76712">
            <w:pPr>
              <w:rPr>
                <w:color w:val="000000" w:themeColor="text1"/>
                <w:lang w:val="fr-FR"/>
              </w:rPr>
            </w:pPr>
          </w:p>
        </w:tc>
      </w:tr>
      <w:tr w:rsidR="00F95F14" w:rsidRPr="00C50ABD" w14:paraId="7256C889" w14:textId="77777777" w:rsidTr="00A76712">
        <w:trPr>
          <w:trHeight w:val="240"/>
          <w:jc w:val="center"/>
        </w:trPr>
        <w:tc>
          <w:tcPr>
            <w:tcW w:w="4876" w:type="dxa"/>
            <w:hideMark/>
          </w:tcPr>
          <w:p w14:paraId="3CD34B28"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10F717C0"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08FF90D9" w14:textId="77777777" w:rsidTr="00A76712">
        <w:trPr>
          <w:jc w:val="center"/>
        </w:trPr>
        <w:tc>
          <w:tcPr>
            <w:tcW w:w="4876" w:type="dxa"/>
          </w:tcPr>
          <w:p w14:paraId="06581AEC" w14:textId="77777777" w:rsidR="00F95F14" w:rsidRPr="00C50ABD" w:rsidRDefault="00F95F14" w:rsidP="00A76712">
            <w:pPr>
              <w:pStyle w:val="Normal6a"/>
              <w:rPr>
                <w:color w:val="000000" w:themeColor="text1"/>
              </w:rPr>
            </w:pPr>
          </w:p>
        </w:tc>
        <w:tc>
          <w:tcPr>
            <w:tcW w:w="4876" w:type="dxa"/>
            <w:hideMark/>
          </w:tcPr>
          <w:p w14:paraId="7D0D799E" w14:textId="77777777" w:rsidR="00F95F14" w:rsidRPr="00C50ABD" w:rsidRDefault="00F95F14" w:rsidP="00A76712">
            <w:pPr>
              <w:pStyle w:val="Normal6a"/>
              <w:rPr>
                <w:color w:val="000000" w:themeColor="text1"/>
              </w:rPr>
            </w:pPr>
            <w:r w:rsidRPr="00C50ABD">
              <w:rPr>
                <w:b/>
                <w:bCs/>
                <w:i/>
                <w:iCs/>
                <w:color w:val="000000" w:themeColor="text1"/>
              </w:rPr>
              <w:t>(ca)</w:t>
            </w:r>
            <w:r w:rsidRPr="00C50ABD">
              <w:rPr>
                <w:color w:val="000000" w:themeColor="text1"/>
              </w:rPr>
              <w:tab/>
            </w:r>
            <w:r w:rsidRPr="00C50ABD">
              <w:rPr>
                <w:b/>
                <w:bCs/>
                <w:i/>
                <w:iCs/>
                <w:color w:val="000000" w:themeColor="text1"/>
              </w:rPr>
              <w:t xml:space="preserve"> – in paragraph 4, subparagraph 1 and 2 are replaced by the following</w:t>
            </w:r>
          </w:p>
        </w:tc>
      </w:tr>
      <w:tr w:rsidR="00F95F14" w:rsidRPr="00C50ABD" w14:paraId="46084C55" w14:textId="77777777" w:rsidTr="00A76712">
        <w:trPr>
          <w:jc w:val="center"/>
        </w:trPr>
        <w:tc>
          <w:tcPr>
            <w:tcW w:w="4876" w:type="dxa"/>
            <w:hideMark/>
          </w:tcPr>
          <w:p w14:paraId="4F647E6B" w14:textId="77777777" w:rsidR="00F95F14" w:rsidRPr="00C50ABD" w:rsidRDefault="00F95F14" w:rsidP="00A76712">
            <w:pPr>
              <w:pStyle w:val="Normal6a"/>
              <w:rPr>
                <w:color w:val="000000" w:themeColor="text1"/>
              </w:rPr>
            </w:pPr>
            <w:r w:rsidRPr="00C50ABD">
              <w:rPr>
                <w:color w:val="000000" w:themeColor="text1"/>
              </w:rPr>
              <w:t xml:space="preserve">Biofuels, bioliquids and biomass fuels produced from agricultural biomass taken into account for the purposes referred to in points (a), (b) and (c) of the first subparagraph of paragraph 1 shall not be made from raw material obtained from land with high </w:t>
            </w:r>
            <w:r w:rsidRPr="00C50ABD">
              <w:rPr>
                <w:color w:val="000000" w:themeColor="text1"/>
              </w:rPr>
              <w:softHyphen/>
              <w:t>carbon stock, namely land that had one of the following statuses in January 2008 and no longer has that status:</w:t>
            </w:r>
          </w:p>
        </w:tc>
        <w:tc>
          <w:tcPr>
            <w:tcW w:w="4876" w:type="dxa"/>
            <w:hideMark/>
          </w:tcPr>
          <w:p w14:paraId="5D52A171" w14:textId="77777777" w:rsidR="00F95F14" w:rsidRPr="00C50ABD" w:rsidRDefault="00F95F14" w:rsidP="00A76712">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high</w:t>
            </w:r>
            <w:r w:rsidRPr="00C50ABD">
              <w:rPr>
                <w:color w:val="000000" w:themeColor="text1"/>
              </w:rPr>
              <w:softHyphen/>
              <w:t xml:space="preserve"> carbon stock, namely land that had one of the following statuses in January 2008 and no longer has that status:</w:t>
            </w:r>
          </w:p>
        </w:tc>
      </w:tr>
      <w:tr w:rsidR="00F95F14" w:rsidRPr="00C50ABD" w14:paraId="117FAA7F" w14:textId="77777777" w:rsidTr="00A76712">
        <w:trPr>
          <w:jc w:val="center"/>
        </w:trPr>
        <w:tc>
          <w:tcPr>
            <w:tcW w:w="4876" w:type="dxa"/>
            <w:hideMark/>
          </w:tcPr>
          <w:p w14:paraId="47654261" w14:textId="77777777" w:rsidR="00F95F14" w:rsidRPr="00C50ABD" w:rsidRDefault="00F95F14" w:rsidP="00A76712">
            <w:pPr>
              <w:pStyle w:val="Normal6a"/>
              <w:rPr>
                <w:color w:val="000000" w:themeColor="text1"/>
              </w:rPr>
            </w:pPr>
            <w:r w:rsidRPr="00C50ABD">
              <w:rPr>
                <w:color w:val="000000" w:themeColor="text1"/>
              </w:rPr>
              <w:t>(a) wetlands, namely land that is covered with or saturated by water permanently or for a significant part of the year;</w:t>
            </w:r>
          </w:p>
        </w:tc>
        <w:tc>
          <w:tcPr>
            <w:tcW w:w="4876" w:type="dxa"/>
            <w:hideMark/>
          </w:tcPr>
          <w:p w14:paraId="12B0537D" w14:textId="77777777" w:rsidR="00F95F14" w:rsidRPr="00C50ABD" w:rsidRDefault="00F95F14" w:rsidP="00A76712">
            <w:pPr>
              <w:pStyle w:val="Normal6a"/>
              <w:rPr>
                <w:color w:val="000000" w:themeColor="text1"/>
              </w:rPr>
            </w:pPr>
            <w:r w:rsidRPr="00C50ABD">
              <w:rPr>
                <w:color w:val="000000" w:themeColor="text1"/>
              </w:rPr>
              <w:t>(a) wetlands, namely land that is covered with or saturated by water permanently or for a significant part of the year;</w:t>
            </w:r>
          </w:p>
        </w:tc>
      </w:tr>
      <w:tr w:rsidR="00F95F14" w:rsidRPr="00C50ABD" w14:paraId="13D7A8CC" w14:textId="77777777" w:rsidTr="00A76712">
        <w:trPr>
          <w:jc w:val="center"/>
        </w:trPr>
        <w:tc>
          <w:tcPr>
            <w:tcW w:w="4876" w:type="dxa"/>
            <w:hideMark/>
          </w:tcPr>
          <w:p w14:paraId="69BC7392" w14:textId="77777777" w:rsidR="00F95F14" w:rsidRPr="00C50ABD" w:rsidRDefault="00F95F14" w:rsidP="00A76712">
            <w:pPr>
              <w:pStyle w:val="Normal6a"/>
              <w:rPr>
                <w:color w:val="000000" w:themeColor="text1"/>
              </w:rPr>
            </w:pPr>
            <w:r w:rsidRPr="00C50ABD">
              <w:rPr>
                <w:color w:val="000000" w:themeColor="text1"/>
              </w:rPr>
              <w:t>(b) continuously forested areas, namely land spanning more than one hectare with trees higher than five metres and a canopy cover of more than 30 %, or trees able to reach those thresholds in situ;</w:t>
            </w:r>
          </w:p>
        </w:tc>
        <w:tc>
          <w:tcPr>
            <w:tcW w:w="4876" w:type="dxa"/>
            <w:hideMark/>
          </w:tcPr>
          <w:p w14:paraId="7DAA9309" w14:textId="77777777" w:rsidR="00F95F14" w:rsidRPr="00C50ABD" w:rsidRDefault="00F95F14" w:rsidP="00A76712">
            <w:pPr>
              <w:pStyle w:val="Normal6a"/>
              <w:rPr>
                <w:color w:val="000000" w:themeColor="text1"/>
              </w:rPr>
            </w:pPr>
            <w:r w:rsidRPr="00C50ABD">
              <w:rPr>
                <w:color w:val="000000" w:themeColor="text1"/>
              </w:rPr>
              <w:t>(b) continuously forested areas, namely land spanning more than one hectare with trees higher than five metres and a canopy cover of more than 30 %, or trees able to reach those thresholds in situ;</w:t>
            </w:r>
          </w:p>
        </w:tc>
      </w:tr>
      <w:tr w:rsidR="00F95F14" w:rsidRPr="00C50ABD" w14:paraId="7390EFC7" w14:textId="77777777" w:rsidTr="00A76712">
        <w:trPr>
          <w:jc w:val="center"/>
        </w:trPr>
        <w:tc>
          <w:tcPr>
            <w:tcW w:w="4876" w:type="dxa"/>
            <w:hideMark/>
          </w:tcPr>
          <w:p w14:paraId="53735C92" w14:textId="77777777" w:rsidR="00F95F14" w:rsidRPr="00C50ABD" w:rsidRDefault="00F95F14" w:rsidP="00A76712">
            <w:pPr>
              <w:pStyle w:val="Normal6a"/>
              <w:rPr>
                <w:color w:val="000000" w:themeColor="text1"/>
              </w:rPr>
            </w:pPr>
            <w:r w:rsidRPr="00C50ABD">
              <w:rPr>
                <w:color w:val="000000" w:themeColor="text1"/>
              </w:rPr>
              <w:t>(c) land spanning more than one hectare with trees higher than five metres and a canopy cover of between 10 % and 30 %, or trees able to reach those thresholds in situ, unless evidence is provided that the carbon stock of the area before and after conversion is such that, when the methodology laid down in Part C of Annex V is applied, the conditions laid down in paragraph 10 of this Article would be fulfilled.</w:t>
            </w:r>
          </w:p>
        </w:tc>
        <w:tc>
          <w:tcPr>
            <w:tcW w:w="4876" w:type="dxa"/>
            <w:hideMark/>
          </w:tcPr>
          <w:p w14:paraId="0BB32B4D" w14:textId="77777777" w:rsidR="00F95F14" w:rsidRPr="00C50ABD" w:rsidRDefault="00F95F14" w:rsidP="00A76712">
            <w:pPr>
              <w:pStyle w:val="Normal6a"/>
              <w:rPr>
                <w:color w:val="000000" w:themeColor="text1"/>
              </w:rPr>
            </w:pPr>
            <w:r w:rsidRPr="00C50ABD">
              <w:rPr>
                <w:color w:val="000000" w:themeColor="text1"/>
              </w:rPr>
              <w:t>(c) land spanning more than one hectare with trees higher than five metres and a canopy cover of between 10 % and 30 %, or trees able to reach those thresholds in situ, unless evidence is provided that the carbon stock of the area before and after conversion is such that, when the methodology laid down in Part C of Annex V is applied, the conditions laid down in paragraph 10 of this Article would be fulfilled.</w:t>
            </w:r>
          </w:p>
        </w:tc>
      </w:tr>
      <w:tr w:rsidR="00F95F14" w:rsidRPr="00C50ABD" w14:paraId="00439ACA" w14:textId="77777777" w:rsidTr="00A76712">
        <w:trPr>
          <w:jc w:val="center"/>
        </w:trPr>
        <w:tc>
          <w:tcPr>
            <w:tcW w:w="4876" w:type="dxa"/>
            <w:hideMark/>
          </w:tcPr>
          <w:p w14:paraId="1A4B9816" w14:textId="77777777" w:rsidR="00F95F14" w:rsidRPr="00C50ABD" w:rsidRDefault="00F95F14" w:rsidP="00A76712">
            <w:pPr>
              <w:pStyle w:val="Normal6a"/>
              <w:rPr>
                <w:color w:val="000000" w:themeColor="text1"/>
              </w:rPr>
            </w:pPr>
            <w:r w:rsidRPr="00C50ABD">
              <w:rPr>
                <w:color w:val="000000" w:themeColor="text1"/>
              </w:rPr>
              <w:t>This paragraph shall not apply if, at the time the raw material was obtained, the land had the same status as it had in January 2008.</w:t>
            </w:r>
          </w:p>
        </w:tc>
        <w:tc>
          <w:tcPr>
            <w:tcW w:w="4876" w:type="dxa"/>
            <w:hideMark/>
          </w:tcPr>
          <w:p w14:paraId="611641F5" w14:textId="77777777" w:rsidR="00F95F14" w:rsidRPr="00C50ABD" w:rsidRDefault="00F95F14" w:rsidP="00A76712">
            <w:pPr>
              <w:pStyle w:val="Normal6a"/>
              <w:rPr>
                <w:color w:val="000000" w:themeColor="text1"/>
              </w:rPr>
            </w:pPr>
            <w:r w:rsidRPr="00C50ABD">
              <w:rPr>
                <w:b/>
                <w:i/>
                <w:color w:val="000000" w:themeColor="text1"/>
              </w:rPr>
              <w:t>(</w:t>
            </w:r>
            <w:r w:rsidR="00E1488B">
              <w:rPr>
                <w:b/>
                <w:i/>
                <w:color w:val="000000" w:themeColor="text1"/>
              </w:rPr>
              <w:t>ca</w:t>
            </w:r>
            <w:r w:rsidRPr="00C50ABD">
              <w:rPr>
                <w:b/>
                <w:i/>
                <w:color w:val="000000" w:themeColor="text1"/>
              </w:rPr>
              <w:t>) heathland that maintains the natural species composition and ecological characteristics and processes</w:t>
            </w:r>
            <w:r w:rsidRPr="00C50ABD">
              <w:rPr>
                <w:color w:val="000000" w:themeColor="text1"/>
              </w:rPr>
              <w:t>"</w:t>
            </w:r>
          </w:p>
          <w:p w14:paraId="2DED3629" w14:textId="77777777" w:rsidR="00F95F14" w:rsidRPr="00C50ABD" w:rsidRDefault="00F95F14" w:rsidP="00A76712">
            <w:pPr>
              <w:pStyle w:val="Normal6a"/>
              <w:rPr>
                <w:color w:val="000000" w:themeColor="text1"/>
              </w:rPr>
            </w:pPr>
            <w:r w:rsidRPr="00C50ABD">
              <w:rPr>
                <w:color w:val="000000" w:themeColor="text1"/>
              </w:rPr>
              <w:t>This paragraph shall not apply if, at the time the raw material was obtained, the land had the same status as it had in January 2008.</w:t>
            </w:r>
          </w:p>
        </w:tc>
      </w:tr>
    </w:tbl>
    <w:p w14:paraId="3C95ED55" w14:textId="77777777" w:rsidR="00F95F14" w:rsidRPr="00C50ABD" w:rsidRDefault="00F95F14" w:rsidP="00F95F14">
      <w:pPr>
        <w:pStyle w:val="NormalBold"/>
        <w:rPr>
          <w:rStyle w:val="HideTWBExt"/>
          <w:b w:val="0"/>
          <w:vanish w:val="0"/>
          <w:color w:val="000000" w:themeColor="text1"/>
        </w:rPr>
      </w:pPr>
    </w:p>
    <w:p w14:paraId="5EBEA753" w14:textId="77777777" w:rsidR="00F95F14" w:rsidRPr="00C50ABD" w:rsidRDefault="00F95F14" w:rsidP="00F95F14">
      <w:pPr>
        <w:pStyle w:val="NormalBold"/>
        <w:rPr>
          <w:rStyle w:val="HideTWBExt"/>
          <w:b w:val="0"/>
          <w:vanish w:val="0"/>
          <w:color w:val="000000" w:themeColor="text1"/>
        </w:rPr>
      </w:pPr>
    </w:p>
    <w:p w14:paraId="53261463" w14:textId="77777777" w:rsidR="00F95F14" w:rsidRPr="00C50ABD" w:rsidRDefault="00F95F14" w:rsidP="00F95F14">
      <w:pPr>
        <w:pStyle w:val="NormalBold"/>
        <w:rPr>
          <w:color w:val="000000" w:themeColor="text1"/>
          <w:lang w:val="fr-BE"/>
        </w:rPr>
      </w:pPr>
      <w:r w:rsidRPr="00C50ABD">
        <w:rPr>
          <w:rStyle w:val="HideTWBExt"/>
          <w:b w:val="0"/>
          <w:color w:val="000000" w:themeColor="text1"/>
          <w:lang w:val="fr-BE"/>
        </w:rPr>
        <w:t>&lt;DocAmend&gt;</w:t>
      </w:r>
      <w:r w:rsidRPr="00C50ABD">
        <w:rPr>
          <w:color w:val="000000" w:themeColor="text1"/>
          <w:lang w:val="fr-BE"/>
        </w:rPr>
        <w:t>Proposal for a directive</w:t>
      </w:r>
      <w:r w:rsidRPr="00C50ABD">
        <w:rPr>
          <w:rStyle w:val="HideTWBExt"/>
          <w:b w:val="0"/>
          <w:color w:val="000000" w:themeColor="text1"/>
          <w:lang w:val="fr-BE"/>
        </w:rPr>
        <w:t>&lt;/DocAmend&gt;</w:t>
      </w:r>
    </w:p>
    <w:p w14:paraId="76E8EFC1"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c</w:t>
      </w:r>
      <w:r w:rsidRPr="00C50ABD">
        <w:rPr>
          <w:rStyle w:val="HideTWBExt"/>
          <w:b w:val="0"/>
          <w:color w:val="000000" w:themeColor="text1"/>
          <w:lang w:val="fr-FR"/>
        </w:rPr>
        <w:t>&lt;/Article&gt;</w:t>
      </w:r>
    </w:p>
    <w:p w14:paraId="6142BE7D"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5892B985" w14:textId="77777777" w:rsidR="00F95F14" w:rsidRPr="00C50ABD" w:rsidRDefault="00F95F14" w:rsidP="00F95F14">
      <w:pPr>
        <w:rPr>
          <w:color w:val="000000" w:themeColor="text1"/>
        </w:rPr>
      </w:pPr>
      <w:r w:rsidRPr="00C50ABD">
        <w:rPr>
          <w:rStyle w:val="HideTWBExt"/>
          <w:color w:val="000000" w:themeColor="text1"/>
        </w:rPr>
        <w:t>&lt;Article2&gt;</w:t>
      </w:r>
      <w:r w:rsidRPr="00C50ABD">
        <w:rPr>
          <w:color w:val="000000" w:themeColor="text1"/>
        </w:rPr>
        <w:t>Article 29 – paragraph 4 – subparagraph 2</w:t>
      </w:r>
      <w:r w:rsidR="00E1488B">
        <w:rPr>
          <w:color w:val="000000" w:themeColor="text1"/>
        </w:rPr>
        <w:t xml:space="preserve"> </w:t>
      </w:r>
      <w:r w:rsidRPr="00C50ABD">
        <w:rPr>
          <w:color w:val="000000" w:themeColor="text1"/>
        </w:rPr>
        <w:t>a</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396DCDF4" w14:textId="77777777" w:rsidTr="00A76712">
        <w:trPr>
          <w:trHeight w:val="240"/>
          <w:jc w:val="center"/>
        </w:trPr>
        <w:tc>
          <w:tcPr>
            <w:tcW w:w="9752" w:type="dxa"/>
            <w:gridSpan w:val="2"/>
          </w:tcPr>
          <w:p w14:paraId="0FE403AD" w14:textId="77777777" w:rsidR="00F95F14" w:rsidRPr="00C50ABD" w:rsidRDefault="00F95F14" w:rsidP="00A76712">
            <w:pPr>
              <w:rPr>
                <w:color w:val="000000" w:themeColor="text1"/>
              </w:rPr>
            </w:pPr>
          </w:p>
        </w:tc>
      </w:tr>
      <w:tr w:rsidR="00F95F14" w:rsidRPr="00C50ABD" w14:paraId="0DFA4576" w14:textId="77777777" w:rsidTr="00A76712">
        <w:trPr>
          <w:trHeight w:val="240"/>
          <w:jc w:val="center"/>
        </w:trPr>
        <w:tc>
          <w:tcPr>
            <w:tcW w:w="4876" w:type="dxa"/>
            <w:hideMark/>
          </w:tcPr>
          <w:p w14:paraId="4482D5C5"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6A4FAF05"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01170E00" w14:textId="77777777" w:rsidTr="00A76712">
        <w:trPr>
          <w:jc w:val="center"/>
        </w:trPr>
        <w:tc>
          <w:tcPr>
            <w:tcW w:w="4876" w:type="dxa"/>
            <w:hideMark/>
          </w:tcPr>
          <w:p w14:paraId="55476FE5" w14:textId="77777777" w:rsidR="00F95F14" w:rsidRPr="00C50ABD" w:rsidRDefault="00F95F14" w:rsidP="00A76712">
            <w:pPr>
              <w:pStyle w:val="Normal6a"/>
              <w:rPr>
                <w:color w:val="000000" w:themeColor="text1"/>
              </w:rPr>
            </w:pPr>
            <w:r w:rsidRPr="00C50ABD">
              <w:rPr>
                <w:color w:val="000000" w:themeColor="text1"/>
              </w:rPr>
              <w:t xml:space="preserve">The first subparagraph, with the exception of points (b) and (c), and the second subparagraph also apply to biofuels, bioliquids and biomass fuels produced from </w:t>
            </w:r>
            <w:r w:rsidRPr="00CA6CFA">
              <w:rPr>
                <w:color w:val="000000" w:themeColor="text1"/>
              </w:rPr>
              <w:t>forest</w:t>
            </w:r>
            <w:r w:rsidRPr="00D674CE">
              <w:rPr>
                <w:color w:val="000000" w:themeColor="text1"/>
              </w:rPr>
              <w:t xml:space="preserve"> </w:t>
            </w:r>
            <w:r w:rsidRPr="00C50ABD">
              <w:rPr>
                <w:color w:val="000000" w:themeColor="text1"/>
              </w:rPr>
              <w:t>biomass.</w:t>
            </w:r>
            <w:r w:rsidRPr="00C50ABD">
              <w:rPr>
                <w:b/>
                <w:i/>
                <w:color w:val="000000" w:themeColor="text1"/>
              </w:rPr>
              <w:t>;</w:t>
            </w:r>
          </w:p>
        </w:tc>
        <w:tc>
          <w:tcPr>
            <w:tcW w:w="4876" w:type="dxa"/>
            <w:hideMark/>
          </w:tcPr>
          <w:p w14:paraId="309C8E97" w14:textId="77777777" w:rsidR="00F95F14" w:rsidRPr="00C50ABD" w:rsidRDefault="00F95F14" w:rsidP="00D674CE">
            <w:pPr>
              <w:pStyle w:val="Normal6a"/>
              <w:rPr>
                <w:color w:val="000000" w:themeColor="text1"/>
              </w:rPr>
            </w:pPr>
            <w:r w:rsidRPr="00C50ABD">
              <w:rPr>
                <w:color w:val="000000" w:themeColor="text1"/>
              </w:rPr>
              <w:t xml:space="preserve">The first subparagraph, with the exception of points (b) and (c), and the second subparagraph also apply to biofuels, bioliquids and biomass fuels produced from </w:t>
            </w:r>
            <w:r w:rsidR="00D674CE" w:rsidRPr="00D674CE">
              <w:rPr>
                <w:color w:val="000000" w:themeColor="text1"/>
              </w:rPr>
              <w:t>forest</w:t>
            </w:r>
            <w:r w:rsidRPr="00C50ABD">
              <w:rPr>
                <w:color w:val="000000" w:themeColor="text1"/>
              </w:rPr>
              <w:t xml:space="preserve"> biomass.</w:t>
            </w:r>
          </w:p>
        </w:tc>
      </w:tr>
    </w:tbl>
    <w:p w14:paraId="6C80D2FD" w14:textId="77777777" w:rsidR="00F95F14" w:rsidRPr="00C50ABD" w:rsidRDefault="00F95F14" w:rsidP="00F95F14">
      <w:pPr>
        <w:pStyle w:val="NormalBold"/>
        <w:rPr>
          <w:color w:val="000000" w:themeColor="text1"/>
        </w:rPr>
      </w:pPr>
    </w:p>
    <w:p w14:paraId="252B2E92" w14:textId="77777777" w:rsidR="00F95F14" w:rsidRPr="00C50ABD" w:rsidRDefault="00CA6CFA" w:rsidP="00F95F14">
      <w:pPr>
        <w:pStyle w:val="NormalBold12b"/>
        <w:keepNext/>
        <w:rPr>
          <w:color w:val="000000" w:themeColor="text1"/>
          <w:lang w:val="fr-FR"/>
        </w:rPr>
      </w:pPr>
      <w:r w:rsidRPr="002D2CB0">
        <w:rPr>
          <w:rStyle w:val="HideTWBExt"/>
          <w:b w:val="0"/>
          <w:noProof w:val="0"/>
          <w:vanish w:val="0"/>
          <w:color w:val="000000" w:themeColor="text1"/>
        </w:rPr>
        <w:t xml:space="preserve"> </w:t>
      </w:r>
      <w:r w:rsidR="00F95F14" w:rsidRPr="00C50ABD">
        <w:rPr>
          <w:rStyle w:val="HideTWBExt"/>
          <w:b w:val="0"/>
          <w:noProof w:val="0"/>
          <w:color w:val="000000" w:themeColor="text1"/>
          <w:lang w:val="fr-FR"/>
        </w:rPr>
        <w:t>&lt;DocAmend&gt;</w:t>
      </w:r>
      <w:r w:rsidR="00F95F14" w:rsidRPr="00C50ABD">
        <w:rPr>
          <w:color w:val="000000" w:themeColor="text1"/>
          <w:lang w:val="fr-FR"/>
        </w:rPr>
        <w:t>Proposal for a directive</w:t>
      </w:r>
      <w:r w:rsidR="00F95F14" w:rsidRPr="00C50ABD">
        <w:rPr>
          <w:rStyle w:val="HideTWBExt"/>
          <w:b w:val="0"/>
          <w:noProof w:val="0"/>
          <w:color w:val="000000" w:themeColor="text1"/>
          <w:lang w:val="fr-FR"/>
        </w:rPr>
        <w:t>&lt;/DocAmend&gt;</w:t>
      </w:r>
    </w:p>
    <w:p w14:paraId="04A66365" w14:textId="77777777" w:rsidR="00F95F14" w:rsidRPr="00C50ABD" w:rsidRDefault="00F95F14" w:rsidP="00F95F14">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18 – point d</w:t>
      </w:r>
      <w:r w:rsidRPr="00C50ABD">
        <w:rPr>
          <w:rStyle w:val="HideTWBExt"/>
          <w:b w:val="0"/>
          <w:noProof w:val="0"/>
          <w:color w:val="000000" w:themeColor="text1"/>
          <w:lang w:val="fr-FR"/>
        </w:rPr>
        <w:t>&lt;/Article&gt;</w:t>
      </w:r>
    </w:p>
    <w:p w14:paraId="7E3FD0AF" w14:textId="77777777" w:rsidR="00F95F14" w:rsidRPr="00C50ABD" w:rsidRDefault="00F95F14" w:rsidP="00F95F14">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BE"/>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7135D636" w14:textId="77777777" w:rsidR="00F95F14" w:rsidRPr="00C50ABD" w:rsidRDefault="00F95F14" w:rsidP="00F95F14">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29 – paragraph 5</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5F2C6EEA" w14:textId="77777777" w:rsidTr="00A76712">
        <w:trPr>
          <w:jc w:val="center"/>
        </w:trPr>
        <w:tc>
          <w:tcPr>
            <w:tcW w:w="9752" w:type="dxa"/>
            <w:gridSpan w:val="2"/>
          </w:tcPr>
          <w:p w14:paraId="3967D393" w14:textId="77777777" w:rsidR="00F95F14" w:rsidRPr="00C50ABD" w:rsidRDefault="00F95F14" w:rsidP="00A76712">
            <w:pPr>
              <w:keepNext/>
              <w:rPr>
                <w:color w:val="000000" w:themeColor="text1"/>
                <w:lang w:val="fr-FR"/>
              </w:rPr>
            </w:pPr>
          </w:p>
        </w:tc>
      </w:tr>
      <w:tr w:rsidR="00F95F14" w:rsidRPr="00C50ABD" w14:paraId="54D47046" w14:textId="77777777" w:rsidTr="00A76712">
        <w:trPr>
          <w:jc w:val="center"/>
        </w:trPr>
        <w:tc>
          <w:tcPr>
            <w:tcW w:w="4876" w:type="dxa"/>
            <w:hideMark/>
          </w:tcPr>
          <w:p w14:paraId="46A7EFE8" w14:textId="77777777" w:rsidR="00F95F14" w:rsidRPr="00C50ABD" w:rsidRDefault="00F95F14" w:rsidP="00A76712">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33AB7C83" w14:textId="77777777" w:rsidR="00F95F14" w:rsidRPr="00C50ABD" w:rsidRDefault="00F95F14" w:rsidP="00A76712">
            <w:pPr>
              <w:pStyle w:val="ColumnHeading"/>
              <w:keepNext/>
              <w:rPr>
                <w:color w:val="000000" w:themeColor="text1"/>
                <w:lang w:val="en-GB"/>
              </w:rPr>
            </w:pPr>
            <w:r w:rsidRPr="00C50ABD">
              <w:rPr>
                <w:color w:val="000000" w:themeColor="text1"/>
                <w:lang w:val="en-GB"/>
              </w:rPr>
              <w:t>Amendment</w:t>
            </w:r>
          </w:p>
        </w:tc>
      </w:tr>
      <w:tr w:rsidR="00F95F14" w:rsidRPr="00C50ABD" w14:paraId="54AF0218" w14:textId="77777777" w:rsidTr="00A76712">
        <w:trPr>
          <w:jc w:val="center"/>
        </w:trPr>
        <w:tc>
          <w:tcPr>
            <w:tcW w:w="4876" w:type="dxa"/>
            <w:hideMark/>
          </w:tcPr>
          <w:p w14:paraId="74E42097" w14:textId="77777777" w:rsidR="00F95F14" w:rsidRPr="00C50ABD" w:rsidRDefault="00F95F14" w:rsidP="00A76712">
            <w:pPr>
              <w:pStyle w:val="Normal6"/>
              <w:rPr>
                <w:color w:val="000000" w:themeColor="text1"/>
              </w:rPr>
            </w:pPr>
            <w:r w:rsidRPr="00C50ABD">
              <w:rPr>
                <w:color w:val="000000" w:themeColor="text1"/>
              </w:rPr>
              <w:t>5.</w:t>
            </w:r>
            <w:r w:rsidRPr="00C50ABD">
              <w:rPr>
                <w:color w:val="000000" w:themeColor="text1"/>
              </w:rPr>
              <w:tab/>
              <w:t xml:space="preserve">Biofuels, bioliquids and biomass fuels produced from agricultural or </w:t>
            </w:r>
            <w:r w:rsidRPr="00DE0550">
              <w:rPr>
                <w:color w:val="000000" w:themeColor="text1"/>
              </w:rPr>
              <w:t>forest</w:t>
            </w:r>
            <w:r w:rsidRPr="00C50ABD">
              <w:rPr>
                <w:color w:val="000000" w:themeColor="text1"/>
              </w:rPr>
              <w:t xml:space="preserve"> biomass taken into account for the purposes referred to in paragraph 1, first subparagraph, points (a), (b) and (c), shall not be made from raw material obtained from land that was peatland in January 2008, unless evidence is provided that the cultivation and harvesting of that raw material does not involve drainage of previously undrained soil.;</w:t>
            </w:r>
          </w:p>
        </w:tc>
        <w:tc>
          <w:tcPr>
            <w:tcW w:w="4876" w:type="dxa"/>
            <w:hideMark/>
          </w:tcPr>
          <w:p w14:paraId="6EC34806" w14:textId="77777777" w:rsidR="00F95F14" w:rsidRPr="00C50ABD" w:rsidRDefault="00F95F14" w:rsidP="0026733E">
            <w:pPr>
              <w:pStyle w:val="Normal6"/>
              <w:rPr>
                <w:color w:val="000000" w:themeColor="text1"/>
                <w:szCs w:val="24"/>
              </w:rPr>
            </w:pPr>
            <w:r w:rsidRPr="00C50ABD">
              <w:rPr>
                <w:color w:val="000000" w:themeColor="text1"/>
              </w:rPr>
              <w:t>5.</w:t>
            </w:r>
            <w:r w:rsidRPr="00C50ABD">
              <w:rPr>
                <w:color w:val="000000" w:themeColor="text1"/>
              </w:rPr>
              <w:tab/>
              <w:t>Biofuels, bioliquids and biomass fuels produced from agricultural or forest biomass</w:t>
            </w:r>
            <w:r w:rsidR="00E1488B">
              <w:rPr>
                <w:color w:val="000000" w:themeColor="text1"/>
              </w:rPr>
              <w:t xml:space="preserve"> </w:t>
            </w:r>
            <w:r w:rsidRPr="00C50ABD">
              <w:rPr>
                <w:color w:val="000000" w:themeColor="text1"/>
              </w:rPr>
              <w:t xml:space="preserve">taken into account for the purposes referred to in paragraph 1, first subparagraph, points (a), (b) and (c), shall not be made from raw material obtained from land that was peatland in January 2008, unless evidence is provided that the cultivation and harvesting of that raw material does not involve drainage of previously undrained soil </w:t>
            </w:r>
            <w:r w:rsidRPr="00C50ABD">
              <w:rPr>
                <w:b/>
                <w:i/>
                <w:color w:val="000000" w:themeColor="text1"/>
              </w:rPr>
              <w:t xml:space="preserve">and compliance on national </w:t>
            </w:r>
            <w:r w:rsidR="004B1D80">
              <w:rPr>
                <w:b/>
                <w:i/>
                <w:color w:val="000000" w:themeColor="text1"/>
              </w:rPr>
              <w:t xml:space="preserve">or subnational </w:t>
            </w:r>
            <w:r w:rsidRPr="00C50ABD">
              <w:rPr>
                <w:b/>
                <w:i/>
                <w:color w:val="000000" w:themeColor="text1"/>
              </w:rPr>
              <w:t>level, in line with the criteria to minimise the risk of using forest biomass derived from unsustainable production referred to in paragraph 6, can be reported by competent national authority</w:t>
            </w:r>
            <w:r w:rsidRPr="00C50ABD">
              <w:rPr>
                <w:color w:val="000000" w:themeColor="text1"/>
              </w:rPr>
              <w:t>.;</w:t>
            </w:r>
          </w:p>
        </w:tc>
      </w:tr>
    </w:tbl>
    <w:p w14:paraId="58F02C8E" w14:textId="77777777" w:rsidR="00F95F14" w:rsidRPr="00DE0550" w:rsidRDefault="00F95F14" w:rsidP="00DE0550">
      <w:pPr>
        <w:pStyle w:val="NormalBold"/>
        <w:jc w:val="right"/>
        <w:rPr>
          <w:b w:val="0"/>
          <w:color w:val="000000" w:themeColor="text1"/>
        </w:rPr>
      </w:pPr>
      <w:r w:rsidRPr="00DE0550">
        <w:rPr>
          <w:b w:val="0"/>
          <w:color w:val="000000" w:themeColor="text1"/>
        </w:rPr>
        <w:t xml:space="preserve">Or. </w:t>
      </w:r>
      <w:r w:rsidRPr="00DE0550">
        <w:rPr>
          <w:rStyle w:val="HideTWBExt"/>
          <w:b w:val="0"/>
          <w:noProof w:val="0"/>
          <w:color w:val="000000" w:themeColor="text1"/>
        </w:rPr>
        <w:t>&lt;Original&gt;</w:t>
      </w:r>
      <w:r w:rsidRPr="00DE0550">
        <w:rPr>
          <w:rStyle w:val="HideTWBInt"/>
          <w:b w:val="0"/>
          <w:color w:val="000000" w:themeColor="text1"/>
        </w:rPr>
        <w:t>{EN}</w:t>
      </w:r>
      <w:r w:rsidRPr="00DE0550">
        <w:rPr>
          <w:b w:val="0"/>
          <w:color w:val="000000" w:themeColor="text1"/>
        </w:rPr>
        <w:t>en</w:t>
      </w:r>
    </w:p>
    <w:p w14:paraId="10EA3BA0" w14:textId="77777777" w:rsidR="00F95F14" w:rsidRPr="00C50ABD" w:rsidRDefault="00F95F14" w:rsidP="00F95F14">
      <w:pPr>
        <w:pStyle w:val="NormalBold"/>
        <w:rPr>
          <w:color w:val="000000" w:themeColor="text1"/>
        </w:rPr>
      </w:pPr>
    </w:p>
    <w:p w14:paraId="04FE1C28" w14:textId="77777777" w:rsidR="00F95F14" w:rsidRPr="00C50ABD" w:rsidRDefault="00F95F14" w:rsidP="00F95F14">
      <w:pPr>
        <w:pStyle w:val="NormalBold"/>
        <w:rPr>
          <w:rStyle w:val="HideTWBExt"/>
          <w:b w:val="0"/>
          <w:vanish w:val="0"/>
          <w:color w:val="000000" w:themeColor="text1"/>
        </w:rPr>
      </w:pPr>
    </w:p>
    <w:p w14:paraId="238AD265" w14:textId="77777777" w:rsidR="00F95F14" w:rsidRPr="00C50ABD" w:rsidRDefault="00F95F14" w:rsidP="00F95F14">
      <w:pPr>
        <w:pStyle w:val="NormalBold"/>
        <w:rPr>
          <w:rStyle w:val="HideTWBExt"/>
          <w:b w:val="0"/>
          <w:vanish w:val="0"/>
          <w:color w:val="000000" w:themeColor="text1"/>
        </w:rPr>
      </w:pPr>
    </w:p>
    <w:p w14:paraId="1FB63872" w14:textId="77777777" w:rsidR="00F95F14" w:rsidRPr="00C50ABD" w:rsidRDefault="00F95F14" w:rsidP="00F95F14">
      <w:pPr>
        <w:pStyle w:val="NormalBold"/>
        <w:rPr>
          <w:rStyle w:val="HideTWBExt"/>
          <w:b w:val="0"/>
          <w:vanish w:val="0"/>
          <w:color w:val="000000" w:themeColor="text1"/>
        </w:rPr>
      </w:pPr>
    </w:p>
    <w:p w14:paraId="2CA03965"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19C69237"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d a (new)</w:t>
      </w:r>
      <w:r w:rsidRPr="00C50ABD">
        <w:rPr>
          <w:rStyle w:val="HideTWBExt"/>
          <w:b w:val="0"/>
          <w:color w:val="000000" w:themeColor="text1"/>
          <w:lang w:val="fr-FR"/>
        </w:rPr>
        <w:t>&lt;/Article&gt;</w:t>
      </w:r>
    </w:p>
    <w:p w14:paraId="71E3F622" w14:textId="77777777" w:rsidR="00F95F14" w:rsidRPr="00C50ABD" w:rsidRDefault="00F95F14" w:rsidP="00F95F14">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5166725B" w14:textId="77777777" w:rsidR="00F95F14" w:rsidRPr="00DE0550" w:rsidRDefault="00F95F14" w:rsidP="00F95F14">
      <w:pPr>
        <w:rPr>
          <w:color w:val="000000" w:themeColor="text1"/>
          <w:lang w:val="fr-FR"/>
        </w:rPr>
      </w:pPr>
      <w:r w:rsidRPr="00DE0550">
        <w:rPr>
          <w:rStyle w:val="HideTWBExt"/>
          <w:color w:val="000000" w:themeColor="text1"/>
          <w:lang w:val="fr-FR"/>
        </w:rPr>
        <w:t>&lt;Article2&gt;</w:t>
      </w:r>
      <w:r w:rsidRPr="00DE0550">
        <w:rPr>
          <w:color w:val="000000" w:themeColor="text1"/>
          <w:lang w:val="fr-FR"/>
        </w:rPr>
        <w:t>Article 29 – paragraph 5 a</w:t>
      </w:r>
      <w:r w:rsidRPr="00DE0550">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9E2029" w14:paraId="7F5C2E5B" w14:textId="77777777" w:rsidTr="00A76712">
        <w:trPr>
          <w:trHeight w:val="240"/>
          <w:jc w:val="center"/>
        </w:trPr>
        <w:tc>
          <w:tcPr>
            <w:tcW w:w="9752" w:type="dxa"/>
            <w:gridSpan w:val="2"/>
          </w:tcPr>
          <w:p w14:paraId="623DFE93" w14:textId="77777777" w:rsidR="00F95F14" w:rsidRPr="00DE0550" w:rsidRDefault="00F95F14" w:rsidP="00A76712">
            <w:pPr>
              <w:rPr>
                <w:color w:val="000000" w:themeColor="text1"/>
                <w:lang w:val="fr-FR"/>
              </w:rPr>
            </w:pPr>
          </w:p>
        </w:tc>
      </w:tr>
      <w:tr w:rsidR="00F95F14" w:rsidRPr="00C50ABD" w14:paraId="4B1112F2" w14:textId="77777777" w:rsidTr="00A76712">
        <w:trPr>
          <w:trHeight w:val="240"/>
          <w:jc w:val="center"/>
        </w:trPr>
        <w:tc>
          <w:tcPr>
            <w:tcW w:w="4876" w:type="dxa"/>
            <w:hideMark/>
          </w:tcPr>
          <w:p w14:paraId="0E6B5AEA"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478B6E3E"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7A3F6357" w14:textId="77777777" w:rsidTr="00A76712">
        <w:trPr>
          <w:jc w:val="center"/>
        </w:trPr>
        <w:tc>
          <w:tcPr>
            <w:tcW w:w="4876" w:type="dxa"/>
          </w:tcPr>
          <w:p w14:paraId="6910A042" w14:textId="77777777" w:rsidR="00F95F14" w:rsidRPr="00C50ABD" w:rsidRDefault="00F95F14" w:rsidP="00A76712">
            <w:pPr>
              <w:pStyle w:val="Normal6a"/>
              <w:rPr>
                <w:color w:val="000000" w:themeColor="text1"/>
              </w:rPr>
            </w:pPr>
          </w:p>
        </w:tc>
        <w:tc>
          <w:tcPr>
            <w:tcW w:w="4876" w:type="dxa"/>
            <w:hideMark/>
          </w:tcPr>
          <w:p w14:paraId="3DE0F5B8" w14:textId="77777777" w:rsidR="00F95F14" w:rsidRPr="00C50ABD" w:rsidRDefault="00F95F14" w:rsidP="00A76712">
            <w:pPr>
              <w:pStyle w:val="Normal6"/>
              <w:rPr>
                <w:b/>
                <w:bCs/>
                <w:i/>
                <w:iCs/>
                <w:color w:val="000000" w:themeColor="text1"/>
              </w:rPr>
            </w:pPr>
            <w:r w:rsidRPr="00C50ABD">
              <w:rPr>
                <w:b/>
                <w:bCs/>
                <w:i/>
                <w:iCs/>
                <w:color w:val="000000" w:themeColor="text1"/>
              </w:rPr>
              <w:t xml:space="preserve">(da) the following new paragraph 5a is inserted: </w:t>
            </w:r>
          </w:p>
        </w:tc>
      </w:tr>
      <w:tr w:rsidR="00F95F14" w:rsidRPr="00C50ABD" w14:paraId="1B34DC1D" w14:textId="77777777" w:rsidTr="00A76712">
        <w:trPr>
          <w:jc w:val="center"/>
        </w:trPr>
        <w:tc>
          <w:tcPr>
            <w:tcW w:w="4876" w:type="dxa"/>
          </w:tcPr>
          <w:p w14:paraId="6CD2F617" w14:textId="77777777" w:rsidR="00F95F14" w:rsidRPr="00C50ABD" w:rsidRDefault="00F95F14" w:rsidP="00A76712">
            <w:pPr>
              <w:pStyle w:val="Normal6a"/>
              <w:rPr>
                <w:color w:val="000000" w:themeColor="text1"/>
              </w:rPr>
            </w:pPr>
          </w:p>
        </w:tc>
        <w:tc>
          <w:tcPr>
            <w:tcW w:w="4876" w:type="dxa"/>
            <w:hideMark/>
          </w:tcPr>
          <w:p w14:paraId="7437C95D" w14:textId="77777777" w:rsidR="00F95F14" w:rsidRPr="00C50ABD" w:rsidRDefault="009E2029" w:rsidP="00A76712">
            <w:pPr>
              <w:pStyle w:val="Normal6a"/>
              <w:rPr>
                <w:color w:val="000000" w:themeColor="text1"/>
              </w:rPr>
            </w:pPr>
            <w:r>
              <w:rPr>
                <w:b/>
                <w:i/>
                <w:color w:val="000000" w:themeColor="text1"/>
              </w:rPr>
              <w:t>“</w:t>
            </w:r>
            <w:r w:rsidR="00E1488B">
              <w:rPr>
                <w:b/>
                <w:i/>
                <w:color w:val="000000" w:themeColor="text1"/>
              </w:rPr>
              <w:t xml:space="preserve">5a. </w:t>
            </w:r>
            <w:r w:rsidR="00F95F14" w:rsidRPr="00C50ABD">
              <w:rPr>
                <w:b/>
                <w:i/>
                <w:color w:val="000000" w:themeColor="text1"/>
              </w:rPr>
              <w:t>Biofuels, bioliquids and biomass fuels produced from agricultural biomass taken into account for the purposes referred to in points (a), (b) and (c) of the first subparagraph of paragraph 1 shall not be made from raw material obtained in a country that is not Party to the Paris Agreement”;</w:t>
            </w:r>
          </w:p>
        </w:tc>
      </w:tr>
    </w:tbl>
    <w:p w14:paraId="55ED0A98"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01BC3CB1"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2D71131D"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d b (new)</w:t>
      </w:r>
      <w:r w:rsidRPr="00C50ABD">
        <w:rPr>
          <w:rStyle w:val="HideTWBExt"/>
          <w:b w:val="0"/>
          <w:color w:val="000000" w:themeColor="text1"/>
          <w:lang w:val="fr-FR"/>
        </w:rPr>
        <w:t>&lt;/Article&gt;</w:t>
      </w:r>
    </w:p>
    <w:p w14:paraId="65F71DF2"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5444B8A9"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6 – subparagraph 1 – introductory part</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5193D347" w14:textId="77777777" w:rsidTr="00A76712">
        <w:trPr>
          <w:trHeight w:val="240"/>
          <w:jc w:val="center"/>
        </w:trPr>
        <w:tc>
          <w:tcPr>
            <w:tcW w:w="9752" w:type="dxa"/>
            <w:gridSpan w:val="2"/>
          </w:tcPr>
          <w:p w14:paraId="6B6D0CE0" w14:textId="77777777" w:rsidR="00F95F14" w:rsidRPr="00C50ABD" w:rsidRDefault="00F95F14" w:rsidP="00A76712">
            <w:pPr>
              <w:rPr>
                <w:color w:val="000000" w:themeColor="text1"/>
                <w:lang w:val="fr-FR"/>
              </w:rPr>
            </w:pPr>
          </w:p>
        </w:tc>
      </w:tr>
      <w:tr w:rsidR="00F95F14" w:rsidRPr="00C50ABD" w14:paraId="3B068852" w14:textId="77777777" w:rsidTr="00A76712">
        <w:trPr>
          <w:trHeight w:val="240"/>
          <w:jc w:val="center"/>
        </w:trPr>
        <w:tc>
          <w:tcPr>
            <w:tcW w:w="4876" w:type="dxa"/>
            <w:hideMark/>
          </w:tcPr>
          <w:p w14:paraId="2F1D25D5"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0C412A75"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70BE057B" w14:textId="77777777" w:rsidTr="00A76712">
        <w:trPr>
          <w:jc w:val="center"/>
        </w:trPr>
        <w:tc>
          <w:tcPr>
            <w:tcW w:w="4876" w:type="dxa"/>
          </w:tcPr>
          <w:p w14:paraId="04A88603" w14:textId="77777777" w:rsidR="00F95F14" w:rsidRPr="00C50ABD" w:rsidRDefault="00F95F14" w:rsidP="00A76712">
            <w:pPr>
              <w:pStyle w:val="Normal6a"/>
              <w:rPr>
                <w:color w:val="000000" w:themeColor="text1"/>
              </w:rPr>
            </w:pPr>
          </w:p>
        </w:tc>
        <w:tc>
          <w:tcPr>
            <w:tcW w:w="4876" w:type="dxa"/>
            <w:hideMark/>
          </w:tcPr>
          <w:p w14:paraId="5029DADC" w14:textId="77777777" w:rsidR="00F95F14" w:rsidRPr="00DE0550" w:rsidRDefault="00CA6CFA" w:rsidP="00A76712">
            <w:pPr>
              <w:pStyle w:val="Normal6a"/>
              <w:rPr>
                <w:b/>
                <w:i/>
                <w:color w:val="000000" w:themeColor="text1"/>
              </w:rPr>
            </w:pPr>
            <w:r w:rsidRPr="00DE0550">
              <w:rPr>
                <w:b/>
                <w:i/>
                <w:color w:val="000000" w:themeColor="text1"/>
              </w:rPr>
              <w:t>(db) in paragraph 6, first subparagraph, the introductory part is replaced by the following:</w:t>
            </w:r>
          </w:p>
        </w:tc>
      </w:tr>
      <w:tr w:rsidR="00F95F14" w:rsidRPr="00C50ABD" w14:paraId="47929946" w14:textId="77777777" w:rsidTr="00A76712">
        <w:trPr>
          <w:jc w:val="center"/>
        </w:trPr>
        <w:tc>
          <w:tcPr>
            <w:tcW w:w="4876" w:type="dxa"/>
            <w:hideMark/>
          </w:tcPr>
          <w:p w14:paraId="44E53E8A" w14:textId="77777777" w:rsidR="00CA6CFA" w:rsidRDefault="00CA6CFA" w:rsidP="00A76712">
            <w:pPr>
              <w:pStyle w:val="Normal6a"/>
              <w:rPr>
                <w:color w:val="000000" w:themeColor="text1"/>
              </w:rPr>
            </w:pPr>
          </w:p>
          <w:p w14:paraId="299CFB8B" w14:textId="77777777" w:rsidR="00F95F14" w:rsidRPr="00C50ABD" w:rsidRDefault="00F95F14" w:rsidP="00A76712">
            <w:pPr>
              <w:pStyle w:val="Normal6a"/>
              <w:rPr>
                <w:color w:val="000000" w:themeColor="text1"/>
              </w:rPr>
            </w:pPr>
            <w:r w:rsidRPr="00C50ABD">
              <w:rPr>
                <w:color w:val="000000" w:themeColor="text1"/>
              </w:rPr>
              <w:t xml:space="preserve">Biofuels, bioliquids and biomass fuels produced from forest biomass taken into account for the purposes referred to in points </w:t>
            </w:r>
            <w:r w:rsidRPr="002D2CB0">
              <w:rPr>
                <w:color w:val="000000" w:themeColor="text1"/>
              </w:rPr>
              <w:t>(a),</w:t>
            </w:r>
            <w:r w:rsidRPr="00C50ABD">
              <w:rPr>
                <w:color w:val="000000" w:themeColor="text1"/>
              </w:rPr>
              <w:t xml:space="preserve"> (b) and (c) of the first subparagraph of paragraph 1 shall meet the following criteria to minimise the risk of using </w:t>
            </w:r>
            <w:r w:rsidRPr="00C50ABD">
              <w:rPr>
                <w:b/>
                <w:i/>
                <w:color w:val="000000" w:themeColor="text1"/>
              </w:rPr>
              <w:t>forest</w:t>
            </w:r>
            <w:r w:rsidRPr="00C50ABD">
              <w:rPr>
                <w:color w:val="000000" w:themeColor="text1"/>
              </w:rPr>
              <w:t xml:space="preserve"> biomass derived from unsustainable production:</w:t>
            </w:r>
          </w:p>
        </w:tc>
        <w:tc>
          <w:tcPr>
            <w:tcW w:w="4876" w:type="dxa"/>
            <w:hideMark/>
          </w:tcPr>
          <w:p w14:paraId="066ABAF2" w14:textId="77777777" w:rsidR="00F95F14" w:rsidRPr="00C50ABD" w:rsidRDefault="00F95F14" w:rsidP="00114188">
            <w:pPr>
              <w:pStyle w:val="Normal6a"/>
              <w:rPr>
                <w:color w:val="000000" w:themeColor="text1"/>
              </w:rPr>
            </w:pPr>
            <w:r w:rsidRPr="00C50ABD">
              <w:rPr>
                <w:color w:val="000000" w:themeColor="text1"/>
              </w:rPr>
              <w:t xml:space="preserve">"Biofuels, bioliquids and biomass fuels produced from forest biomass, taken into account for the purposes referred to in points </w:t>
            </w:r>
            <w:r w:rsidR="002D2CB0">
              <w:rPr>
                <w:color w:val="000000" w:themeColor="text1"/>
              </w:rPr>
              <w:t xml:space="preserve">(a), </w:t>
            </w:r>
            <w:r w:rsidRPr="00C50ABD">
              <w:rPr>
                <w:color w:val="000000" w:themeColor="text1"/>
              </w:rPr>
              <w:t xml:space="preserve">(b) and (c) of the first subparagraph of paragraph 1 </w:t>
            </w:r>
            <w:r w:rsidRPr="004B1D80">
              <w:rPr>
                <w:b/>
                <w:i/>
                <w:color w:val="000000" w:themeColor="text1"/>
              </w:rPr>
              <w:t>shall not be derived from primary woody biomass,</w:t>
            </w:r>
            <w:r w:rsidRPr="00C50ABD">
              <w:rPr>
                <w:b/>
                <w:i/>
                <w:color w:val="000000" w:themeColor="text1"/>
              </w:rPr>
              <w:t xml:space="preserve">  </w:t>
            </w:r>
            <w:r w:rsidR="00206D4C" w:rsidRPr="00C50ABD">
              <w:rPr>
                <w:b/>
                <w:i/>
                <w:color w:val="000000" w:themeColor="text1"/>
              </w:rPr>
              <w:t>fully respect</w:t>
            </w:r>
            <w:r w:rsidRPr="00C50ABD">
              <w:rPr>
                <w:b/>
                <w:i/>
                <w:color w:val="000000" w:themeColor="text1"/>
              </w:rPr>
              <w:t xml:space="preserve"> the waste hierarchy as set out in Article 4 of Directive 2008/98/EC</w:t>
            </w:r>
            <w:r w:rsidR="00681EA0">
              <w:rPr>
                <w:b/>
                <w:i/>
                <w:color w:val="000000" w:themeColor="text1"/>
              </w:rPr>
              <w:t>,</w:t>
            </w:r>
            <w:r w:rsidR="00681EA0">
              <w:rPr>
                <w:b/>
                <w:i/>
              </w:rPr>
              <w:t xml:space="preserve"> take into account the cascading principle referred to in Article 3</w:t>
            </w:r>
            <w:r w:rsidRPr="00C50ABD">
              <w:rPr>
                <w:b/>
                <w:i/>
                <w:color w:val="000000" w:themeColor="text1"/>
              </w:rPr>
              <w:t>, and</w:t>
            </w:r>
            <w:r w:rsidRPr="00C50ABD">
              <w:rPr>
                <w:color w:val="000000" w:themeColor="text1"/>
              </w:rPr>
              <w:t xml:space="preserve"> shall meet the following criteria to minimise the risk of using </w:t>
            </w:r>
            <w:r w:rsidRPr="00C50ABD">
              <w:rPr>
                <w:b/>
                <w:i/>
                <w:color w:val="000000" w:themeColor="text1"/>
              </w:rPr>
              <w:t>woody</w:t>
            </w:r>
            <w:r w:rsidRPr="00C50ABD">
              <w:rPr>
                <w:color w:val="000000" w:themeColor="text1"/>
              </w:rPr>
              <w:t xml:space="preserve"> biomass derived from unsustainable production:"</w:t>
            </w:r>
            <w:r w:rsidR="00CA6CFA">
              <w:rPr>
                <w:color w:val="000000" w:themeColor="text1"/>
              </w:rPr>
              <w:t>;</w:t>
            </w:r>
          </w:p>
        </w:tc>
      </w:tr>
    </w:tbl>
    <w:p w14:paraId="5E0EF795" w14:textId="77777777" w:rsidR="00F95F14" w:rsidRPr="00C50ABD" w:rsidRDefault="00F95F14" w:rsidP="00F95F14">
      <w:pPr>
        <w:pStyle w:val="NormalBold"/>
        <w:rPr>
          <w:color w:val="000000" w:themeColor="text1"/>
        </w:rPr>
      </w:pPr>
    </w:p>
    <w:p w14:paraId="7F3CF135"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5FFE758A" w14:textId="77777777" w:rsidR="00F95F14" w:rsidRPr="004B1D80" w:rsidRDefault="00F95F14" w:rsidP="00F95F14">
      <w:pPr>
        <w:pStyle w:val="NormalBold"/>
        <w:rPr>
          <w:color w:val="000000" w:themeColor="text1"/>
        </w:rPr>
      </w:pPr>
      <w:r w:rsidRPr="004B1D80">
        <w:rPr>
          <w:rStyle w:val="HideTWBExt"/>
          <w:b w:val="0"/>
          <w:color w:val="000000" w:themeColor="text1"/>
        </w:rPr>
        <w:t>&lt;Article&gt;</w:t>
      </w:r>
      <w:r w:rsidRPr="004B1D80">
        <w:rPr>
          <w:color w:val="000000" w:themeColor="text1"/>
        </w:rPr>
        <w:t>Article 1 – paragraph 1 – point 18 – point e b (new)</w:t>
      </w:r>
      <w:r w:rsidRPr="004B1D80">
        <w:rPr>
          <w:rStyle w:val="HideTWBExt"/>
          <w:b w:val="0"/>
          <w:color w:val="000000" w:themeColor="text1"/>
        </w:rPr>
        <w:t>&lt;/Article&gt;</w:t>
      </w:r>
    </w:p>
    <w:p w14:paraId="3FF00F91" w14:textId="77777777" w:rsidR="00F95F14" w:rsidRPr="00C50ABD" w:rsidRDefault="00F95F14" w:rsidP="00F95F14">
      <w:pPr>
        <w:rPr>
          <w:color w:val="000000" w:themeColor="text1"/>
        </w:rPr>
      </w:pPr>
      <w:r w:rsidRPr="00C50ABD">
        <w:rPr>
          <w:rStyle w:val="HideTWBExt"/>
          <w:color w:val="000000" w:themeColor="text1"/>
        </w:rPr>
        <w:t>&lt;DocAmend2&gt;</w:t>
      </w:r>
      <w:r w:rsidRPr="00C50ABD">
        <w:rPr>
          <w:color w:val="000000" w:themeColor="text1"/>
        </w:rPr>
        <w:t>D</w:t>
      </w:r>
      <w:r w:rsidR="005F248C">
        <w:rPr>
          <w:color w:val="000000" w:themeColor="text1"/>
        </w:rPr>
        <w:t xml:space="preserve">irective </w:t>
      </w:r>
      <w:r w:rsidRPr="00C50ABD">
        <w:rPr>
          <w:color w:val="000000" w:themeColor="text1"/>
        </w:rPr>
        <w:t>(EU) 2018/2001</w:t>
      </w:r>
      <w:r w:rsidRPr="00C50ABD">
        <w:rPr>
          <w:rStyle w:val="HideTWBExt"/>
          <w:color w:val="000000" w:themeColor="text1"/>
        </w:rPr>
        <w:t>&lt;/DocAmend2&gt;</w:t>
      </w:r>
    </w:p>
    <w:p w14:paraId="7791FEBF" w14:textId="77777777" w:rsidR="00F95F14" w:rsidRPr="0083763C" w:rsidRDefault="00F95F14" w:rsidP="00F95F14">
      <w:pPr>
        <w:rPr>
          <w:color w:val="000000" w:themeColor="text1"/>
        </w:rPr>
      </w:pPr>
      <w:r w:rsidRPr="0083763C">
        <w:rPr>
          <w:rStyle w:val="HideTWBExt"/>
          <w:color w:val="000000" w:themeColor="text1"/>
        </w:rPr>
        <w:t>&lt;Article2&gt;</w:t>
      </w:r>
      <w:r w:rsidRPr="0083763C">
        <w:rPr>
          <w:color w:val="000000" w:themeColor="text1"/>
        </w:rPr>
        <w:t>Article 29 – paragraph 6 – subparagraph 1 – point a – point iii</w:t>
      </w:r>
      <w:r w:rsidRPr="0083763C">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9E2029" w14:paraId="50568262" w14:textId="77777777" w:rsidTr="00A76712">
        <w:trPr>
          <w:trHeight w:val="240"/>
          <w:jc w:val="center"/>
        </w:trPr>
        <w:tc>
          <w:tcPr>
            <w:tcW w:w="9752" w:type="dxa"/>
            <w:gridSpan w:val="2"/>
          </w:tcPr>
          <w:p w14:paraId="36E6D3C2" w14:textId="77777777" w:rsidR="00F95F14" w:rsidRPr="0083763C" w:rsidRDefault="00F95F14" w:rsidP="00A76712">
            <w:pPr>
              <w:rPr>
                <w:color w:val="000000" w:themeColor="text1"/>
              </w:rPr>
            </w:pPr>
          </w:p>
        </w:tc>
      </w:tr>
      <w:tr w:rsidR="00F95F14" w:rsidRPr="00C50ABD" w14:paraId="5959965B" w14:textId="77777777" w:rsidTr="00A76712">
        <w:trPr>
          <w:trHeight w:val="240"/>
          <w:jc w:val="center"/>
        </w:trPr>
        <w:tc>
          <w:tcPr>
            <w:tcW w:w="4876" w:type="dxa"/>
            <w:hideMark/>
          </w:tcPr>
          <w:p w14:paraId="21D4B954"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78D6892E"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25496C08" w14:textId="77777777" w:rsidTr="00A76712">
        <w:trPr>
          <w:jc w:val="center"/>
        </w:trPr>
        <w:tc>
          <w:tcPr>
            <w:tcW w:w="4876" w:type="dxa"/>
          </w:tcPr>
          <w:p w14:paraId="5CEA0995" w14:textId="77777777" w:rsidR="00F95F14" w:rsidRPr="00C50ABD" w:rsidRDefault="00F95F14" w:rsidP="00A76712">
            <w:pPr>
              <w:pStyle w:val="Normal6a"/>
              <w:rPr>
                <w:color w:val="000000" w:themeColor="text1"/>
              </w:rPr>
            </w:pPr>
          </w:p>
        </w:tc>
        <w:tc>
          <w:tcPr>
            <w:tcW w:w="4876" w:type="dxa"/>
            <w:hideMark/>
          </w:tcPr>
          <w:p w14:paraId="197E81E2" w14:textId="77777777" w:rsidR="00F95F14" w:rsidRPr="00C50ABD" w:rsidRDefault="00F95F14" w:rsidP="00A76712">
            <w:pPr>
              <w:pStyle w:val="Normal6a"/>
              <w:rPr>
                <w:color w:val="000000" w:themeColor="text1"/>
              </w:rPr>
            </w:pPr>
            <w:r w:rsidRPr="00C50ABD">
              <w:rPr>
                <w:b/>
                <w:i/>
                <w:color w:val="000000" w:themeColor="text1"/>
              </w:rPr>
              <w:t>(eb) in paragraph 6, subparagraph 1, point (a), point (iii) is replaced by the following:</w:t>
            </w:r>
          </w:p>
        </w:tc>
      </w:tr>
      <w:tr w:rsidR="00F95F14" w:rsidRPr="00C50ABD" w14:paraId="12D95D9A" w14:textId="77777777" w:rsidTr="00A76712">
        <w:trPr>
          <w:jc w:val="center"/>
        </w:trPr>
        <w:tc>
          <w:tcPr>
            <w:tcW w:w="4876" w:type="dxa"/>
            <w:hideMark/>
          </w:tcPr>
          <w:p w14:paraId="0CC239D7" w14:textId="77777777" w:rsidR="00F95F14" w:rsidRPr="00C50ABD" w:rsidRDefault="00F95F14" w:rsidP="00A76712">
            <w:pPr>
              <w:pStyle w:val="Normal6a"/>
              <w:rPr>
                <w:color w:val="000000" w:themeColor="text1"/>
              </w:rPr>
            </w:pPr>
            <w:r w:rsidRPr="00C50ABD">
              <w:rPr>
                <w:color w:val="000000" w:themeColor="text1"/>
              </w:rPr>
              <w:t>(iii) that areas designated by international or national law or by the relevant competent authority for nature protection purposes, including in wetlands and peatlands, are protected;</w:t>
            </w:r>
          </w:p>
        </w:tc>
        <w:tc>
          <w:tcPr>
            <w:tcW w:w="4876" w:type="dxa"/>
            <w:hideMark/>
          </w:tcPr>
          <w:p w14:paraId="123192CC" w14:textId="77777777" w:rsidR="00F95F14" w:rsidRPr="00C50ABD" w:rsidRDefault="00F95F14" w:rsidP="003C52B3">
            <w:pPr>
              <w:pStyle w:val="Normal6a"/>
              <w:rPr>
                <w:color w:val="000000" w:themeColor="text1"/>
              </w:rPr>
            </w:pPr>
            <w:r w:rsidRPr="00C50ABD">
              <w:rPr>
                <w:color w:val="000000" w:themeColor="text1"/>
              </w:rPr>
              <w:t>"(iii) that areas designated by international or national law or by the relevant competent authority for nature protection purposes, including in wetlands</w:t>
            </w:r>
            <w:r w:rsidRPr="00C50ABD">
              <w:rPr>
                <w:b/>
                <w:i/>
                <w:color w:val="000000" w:themeColor="text1"/>
              </w:rPr>
              <w:t>, grassland, heathland</w:t>
            </w:r>
            <w:r w:rsidRPr="00C50ABD">
              <w:rPr>
                <w:color w:val="000000" w:themeColor="text1"/>
              </w:rPr>
              <w:t xml:space="preserve"> and peatlands, are protected </w:t>
            </w:r>
            <w:r w:rsidR="003C52B3">
              <w:rPr>
                <w:b/>
                <w:i/>
                <w:color w:val="000000" w:themeColor="text1"/>
              </w:rPr>
              <w:t xml:space="preserve">with the aim of preserving </w:t>
            </w:r>
            <w:r w:rsidRPr="00C50ABD">
              <w:rPr>
                <w:b/>
                <w:i/>
                <w:color w:val="000000" w:themeColor="text1"/>
              </w:rPr>
              <w:t xml:space="preserve">biodiversity and </w:t>
            </w:r>
            <w:r w:rsidR="003C52B3">
              <w:rPr>
                <w:b/>
                <w:i/>
                <w:color w:val="000000" w:themeColor="text1"/>
              </w:rPr>
              <w:t xml:space="preserve">to prevent </w:t>
            </w:r>
            <w:r w:rsidRPr="00C50ABD">
              <w:rPr>
                <w:b/>
                <w:i/>
                <w:color w:val="000000" w:themeColor="text1"/>
              </w:rPr>
              <w:t>habitat destruction</w:t>
            </w:r>
            <w:r w:rsidR="003C52B3">
              <w:rPr>
                <w:b/>
                <w:i/>
              </w:rPr>
              <w:t xml:space="preserve"> as set out in Directive 2009/147/EC and Directive 92/43/EEC, the environmental status of oceans as set out in Directive 2008/56/EC as well as the ecological status of rivers as set out in Directive 2000/60/EC</w:t>
            </w:r>
            <w:r w:rsidRPr="00C50ABD">
              <w:rPr>
                <w:color w:val="000000" w:themeColor="text1"/>
              </w:rPr>
              <w:t>;"</w:t>
            </w:r>
            <w:r w:rsidR="00CA6CFA" w:rsidRPr="00CA6CFA">
              <w:rPr>
                <w:b/>
                <w:i/>
                <w:color w:val="000000" w:themeColor="text1"/>
              </w:rPr>
              <w:t>;</w:t>
            </w:r>
          </w:p>
        </w:tc>
      </w:tr>
    </w:tbl>
    <w:p w14:paraId="37E886FB" w14:textId="77777777" w:rsidR="00F95F14" w:rsidRPr="00C50ABD" w:rsidRDefault="00F95F14" w:rsidP="00F95F14">
      <w:pPr>
        <w:pStyle w:val="NormalBold"/>
        <w:rPr>
          <w:color w:val="000000" w:themeColor="text1"/>
        </w:rPr>
      </w:pPr>
    </w:p>
    <w:p w14:paraId="6E8F2133" w14:textId="77777777" w:rsidR="00F95F14" w:rsidRPr="00C50ABD" w:rsidRDefault="00F95F14" w:rsidP="00F95F14">
      <w:pPr>
        <w:pStyle w:val="NormalBold"/>
        <w:rPr>
          <w:color w:val="000000" w:themeColor="text1"/>
          <w:lang w:val="fr-FR"/>
        </w:rPr>
      </w:pPr>
      <w:r w:rsidRPr="00C50ABD">
        <w:rPr>
          <w:color w:val="000000" w:themeColor="text1"/>
        </w:rPr>
        <w:t xml:space="preserve"> </w:t>
      </w:r>
      <w:r w:rsidRPr="00C50ABD">
        <w:rPr>
          <w:rStyle w:val="HideTWBExt"/>
          <w:b w:val="0"/>
          <w:color w:val="000000" w:themeColor="text1"/>
          <w:lang w:val="fr-FR"/>
        </w:rPr>
        <w:t>&lt;DocAmend&gt;</w:t>
      </w:r>
      <w:r w:rsidRPr="00C50ABD">
        <w:rPr>
          <w:color w:val="000000" w:themeColor="text1"/>
          <w:lang w:val="fr-FR"/>
        </w:rPr>
        <w:t>Proposal for a directive</w:t>
      </w:r>
      <w:r w:rsidRPr="00C50ABD">
        <w:rPr>
          <w:rStyle w:val="HideTWBExt"/>
          <w:b w:val="0"/>
          <w:color w:val="000000" w:themeColor="text1"/>
          <w:lang w:val="fr-FR"/>
        </w:rPr>
        <w:t>&lt;/DocAmend&gt;</w:t>
      </w:r>
    </w:p>
    <w:p w14:paraId="03F98F73" w14:textId="77777777" w:rsidR="00F95F14" w:rsidRPr="00114188" w:rsidRDefault="00F95F14" w:rsidP="00F95F14">
      <w:pPr>
        <w:pStyle w:val="NormalBold"/>
        <w:rPr>
          <w:color w:val="000000" w:themeColor="text1"/>
          <w:lang w:val="fr-FR"/>
        </w:rPr>
      </w:pPr>
      <w:r w:rsidRPr="00114188">
        <w:rPr>
          <w:rStyle w:val="HideTWBExt"/>
          <w:b w:val="0"/>
          <w:color w:val="000000" w:themeColor="text1"/>
          <w:lang w:val="fr-FR"/>
        </w:rPr>
        <w:t>&lt;Article&gt;</w:t>
      </w:r>
      <w:r w:rsidRPr="00114188">
        <w:rPr>
          <w:color w:val="000000" w:themeColor="text1"/>
          <w:lang w:val="fr-FR"/>
        </w:rPr>
        <w:t>Article 1 – paragraph 1 – point 18 – point e</w:t>
      </w:r>
      <w:r w:rsidRPr="00114188">
        <w:rPr>
          <w:rStyle w:val="HideTWBExt"/>
          <w:b w:val="0"/>
          <w:color w:val="000000" w:themeColor="text1"/>
          <w:lang w:val="fr-FR"/>
        </w:rPr>
        <w:t>&lt;/Article&gt;</w:t>
      </w:r>
    </w:p>
    <w:p w14:paraId="1800F43D" w14:textId="77777777" w:rsidR="00F95F14" w:rsidRPr="00114188" w:rsidRDefault="00F95F14" w:rsidP="00F95F14">
      <w:pPr>
        <w:rPr>
          <w:color w:val="000000" w:themeColor="text1"/>
          <w:lang w:val="fr-FR"/>
        </w:rPr>
      </w:pPr>
      <w:r w:rsidRPr="00114188">
        <w:rPr>
          <w:rStyle w:val="HideTWBExt"/>
          <w:color w:val="000000" w:themeColor="text1"/>
          <w:lang w:val="fr-FR"/>
        </w:rPr>
        <w:t>&lt;DocAmend2&gt;</w:t>
      </w:r>
      <w:r w:rsidRPr="00114188">
        <w:rPr>
          <w:color w:val="000000" w:themeColor="text1"/>
          <w:lang w:val="fr-FR"/>
        </w:rPr>
        <w:t>Directive (EU) 2018/2001</w:t>
      </w:r>
      <w:r w:rsidRPr="00114188">
        <w:rPr>
          <w:rStyle w:val="HideTWBExt"/>
          <w:color w:val="000000" w:themeColor="text1"/>
          <w:lang w:val="fr-FR"/>
        </w:rPr>
        <w:t>&lt;/DocAmend2&gt;</w:t>
      </w:r>
    </w:p>
    <w:p w14:paraId="77A68A3E" w14:textId="77777777" w:rsidR="00F95F14" w:rsidRPr="00C50ABD" w:rsidRDefault="00F95F14" w:rsidP="00F95F14">
      <w:pPr>
        <w:rPr>
          <w:color w:val="000000" w:themeColor="text1"/>
          <w:lang w:val="fr-FR"/>
        </w:rPr>
      </w:pPr>
      <w:r w:rsidRPr="00114188">
        <w:rPr>
          <w:rStyle w:val="HideTWBExt"/>
          <w:color w:val="000000" w:themeColor="text1"/>
          <w:lang w:val="fr-FR"/>
        </w:rPr>
        <w:t>&lt;Article2&gt;</w:t>
      </w:r>
      <w:r w:rsidRPr="00114188">
        <w:rPr>
          <w:color w:val="000000" w:themeColor="text1"/>
          <w:lang w:val="fr-FR"/>
        </w:rPr>
        <w:t>Article 29 – paragraph 6 – subparagraph 1 – point a– point iv</w:t>
      </w:r>
      <w:r w:rsidRPr="00114188">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1E129F9C" w14:textId="77777777" w:rsidTr="00A76712">
        <w:trPr>
          <w:trHeight w:val="240"/>
          <w:jc w:val="center"/>
        </w:trPr>
        <w:tc>
          <w:tcPr>
            <w:tcW w:w="9752" w:type="dxa"/>
            <w:gridSpan w:val="2"/>
          </w:tcPr>
          <w:p w14:paraId="4B1274AB" w14:textId="77777777" w:rsidR="00F95F14" w:rsidRPr="00C50ABD" w:rsidRDefault="00F95F14" w:rsidP="00A76712">
            <w:pPr>
              <w:rPr>
                <w:color w:val="000000" w:themeColor="text1"/>
                <w:lang w:val="fr-FR"/>
              </w:rPr>
            </w:pPr>
          </w:p>
        </w:tc>
      </w:tr>
      <w:tr w:rsidR="00F95F14" w:rsidRPr="00C50ABD" w14:paraId="7A4365DD" w14:textId="77777777" w:rsidTr="00A76712">
        <w:trPr>
          <w:trHeight w:val="240"/>
          <w:jc w:val="center"/>
        </w:trPr>
        <w:tc>
          <w:tcPr>
            <w:tcW w:w="4876" w:type="dxa"/>
            <w:hideMark/>
          </w:tcPr>
          <w:p w14:paraId="4B81F532"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53A84A9E"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6895B889" w14:textId="77777777" w:rsidTr="00A76712">
        <w:trPr>
          <w:jc w:val="center"/>
        </w:trPr>
        <w:tc>
          <w:tcPr>
            <w:tcW w:w="4876" w:type="dxa"/>
            <w:hideMark/>
          </w:tcPr>
          <w:p w14:paraId="06A7C0A8" w14:textId="77777777" w:rsidR="00F95F14" w:rsidRPr="00C50ABD" w:rsidRDefault="00F95F14" w:rsidP="00A76712">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considering</w:t>
            </w:r>
            <w:r w:rsidRPr="00C50ABD">
              <w:rPr>
                <w:color w:val="000000" w:themeColor="text1"/>
              </w:rPr>
              <w:t xml:space="preserve"> maintenance of soil quality and biodiversity with the aim of </w:t>
            </w:r>
            <w:r w:rsidRPr="00C50ABD">
              <w:rPr>
                <w:b/>
                <w:i/>
                <w:color w:val="000000" w:themeColor="text1"/>
              </w:rPr>
              <w:t>minimising</w:t>
            </w:r>
            <w:r w:rsidRPr="00C50ABD">
              <w:rPr>
                <w:color w:val="000000" w:themeColor="text1"/>
              </w:rPr>
              <w:t xml:space="preserve"> negative impacts, in a way that </w:t>
            </w:r>
            <w:r w:rsidRPr="00C50ABD">
              <w:rPr>
                <w:b/>
                <w:i/>
                <w:color w:val="000000" w:themeColor="text1"/>
              </w:rPr>
              <w:t>avoids</w:t>
            </w:r>
            <w:r w:rsidRPr="00C50ABD">
              <w:rPr>
                <w:color w:val="000000" w:themeColor="text1"/>
              </w:rPr>
              <w:t xml:space="preserve"> harvesting of stumps and roots, degradation of primary forests or their conversion into plantation forests, and harvesting on vulnerable soils; </w:t>
            </w:r>
            <w:r w:rsidRPr="00C50ABD">
              <w:rPr>
                <w:b/>
                <w:i/>
                <w:color w:val="000000" w:themeColor="text1"/>
              </w:rPr>
              <w:t>minimises large</w:t>
            </w:r>
            <w:r w:rsidRPr="00C50ABD">
              <w:rPr>
                <w:color w:val="000000" w:themeColor="text1"/>
              </w:rPr>
              <w:t xml:space="preserve"> clear-cuts and ensures locally appropriate thresholds for deadwood extraction </w:t>
            </w:r>
            <w:r w:rsidRPr="00C50ABD">
              <w:rPr>
                <w:b/>
                <w:i/>
                <w:color w:val="000000" w:themeColor="text1"/>
              </w:rPr>
              <w:t>and</w:t>
            </w:r>
            <w:r w:rsidRPr="00C50ABD">
              <w:rPr>
                <w:color w:val="000000" w:themeColor="text1"/>
              </w:rPr>
              <w:t xml:space="preserve"> requirements to use logging systems that minimise impacts on soil quality, including soil compaction, and on biodiversity features and habitats:</w:t>
            </w:r>
            <w:r w:rsidRPr="00C50ABD">
              <w:rPr>
                <w:b/>
                <w:i/>
                <w:color w:val="000000" w:themeColor="text1"/>
              </w:rPr>
              <w:t>;</w:t>
            </w:r>
          </w:p>
        </w:tc>
        <w:tc>
          <w:tcPr>
            <w:tcW w:w="4876" w:type="dxa"/>
            <w:hideMark/>
          </w:tcPr>
          <w:p w14:paraId="6C9699C3" w14:textId="77777777" w:rsidR="00F95F14" w:rsidRPr="00C50ABD" w:rsidRDefault="00F95F14" w:rsidP="00114188">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ensuring</w:t>
            </w:r>
            <w:r w:rsidRPr="00C50ABD">
              <w:rPr>
                <w:color w:val="000000" w:themeColor="text1"/>
              </w:rPr>
              <w:t xml:space="preserve"> maintenance of soil quality and biodiversity with the aim of </w:t>
            </w:r>
            <w:r w:rsidRPr="00C50ABD">
              <w:rPr>
                <w:b/>
                <w:i/>
                <w:color w:val="000000" w:themeColor="text1"/>
              </w:rPr>
              <w:t>preventing</w:t>
            </w:r>
            <w:r w:rsidRPr="00C50ABD">
              <w:rPr>
                <w:color w:val="000000" w:themeColor="text1"/>
              </w:rPr>
              <w:t xml:space="preserve"> negative impacts, in a way that </w:t>
            </w:r>
            <w:r w:rsidRPr="00C50ABD">
              <w:rPr>
                <w:b/>
                <w:i/>
                <w:color w:val="000000" w:themeColor="text1"/>
              </w:rPr>
              <w:t>prevents</w:t>
            </w:r>
            <w:r w:rsidRPr="00C50ABD">
              <w:rPr>
                <w:color w:val="000000" w:themeColor="text1"/>
              </w:rPr>
              <w:t xml:space="preserve"> harvesting of stumps and roots </w:t>
            </w:r>
            <w:r w:rsidRPr="00C50ABD">
              <w:rPr>
                <w:b/>
                <w:i/>
                <w:color w:val="000000" w:themeColor="text1"/>
              </w:rPr>
              <w:t>not suitable for material use</w:t>
            </w:r>
            <w:r w:rsidR="00681EA0">
              <w:rPr>
                <w:b/>
                <w:i/>
                <w:color w:val="000000" w:themeColor="text1"/>
              </w:rPr>
              <w:t xml:space="preserve"> e.g.  through the use of sustainable forest management practices</w:t>
            </w:r>
            <w:r w:rsidRPr="00C50ABD">
              <w:rPr>
                <w:color w:val="000000" w:themeColor="text1"/>
              </w:rPr>
              <w:t xml:space="preserve">, degradation of primary </w:t>
            </w:r>
            <w:r w:rsidRPr="00C50ABD">
              <w:rPr>
                <w:b/>
                <w:i/>
                <w:color w:val="000000" w:themeColor="text1"/>
              </w:rPr>
              <w:t xml:space="preserve">and old-growth </w:t>
            </w:r>
            <w:r w:rsidRPr="00C50ABD">
              <w:rPr>
                <w:color w:val="000000" w:themeColor="text1"/>
              </w:rPr>
              <w:t xml:space="preserve">forests or their conversion into plantation forests, and harvesting on vulnerable soils; </w:t>
            </w:r>
            <w:r w:rsidRPr="00C50ABD">
              <w:rPr>
                <w:b/>
                <w:i/>
                <w:color w:val="000000" w:themeColor="text1"/>
              </w:rPr>
              <w:t>prevents</w:t>
            </w:r>
            <w:r w:rsidRPr="00C50ABD">
              <w:rPr>
                <w:color w:val="000000" w:themeColor="text1"/>
              </w:rPr>
              <w:t xml:space="preserve"> clear-cuts</w:t>
            </w:r>
            <w:r w:rsidRPr="00C50ABD">
              <w:rPr>
                <w:b/>
                <w:i/>
                <w:color w:val="000000" w:themeColor="text1"/>
              </w:rPr>
              <w:t xml:space="preserve">, unless </w:t>
            </w:r>
            <w:r w:rsidR="00206D4C">
              <w:rPr>
                <w:b/>
                <w:i/>
                <w:color w:val="000000" w:themeColor="text1"/>
              </w:rPr>
              <w:t xml:space="preserve">this </w:t>
            </w:r>
            <w:r w:rsidR="00206D4C" w:rsidRPr="000A49EF">
              <w:rPr>
                <w:b/>
                <w:i/>
                <w:color w:val="000000" w:themeColor="text1"/>
              </w:rPr>
              <w:t>leads to favourable and appropriate ecosystem conditions</w:t>
            </w:r>
            <w:r w:rsidR="00D674CE">
              <w:rPr>
                <w:color w:val="000000" w:themeColor="text1"/>
              </w:rPr>
              <w:t>,</w:t>
            </w:r>
            <w:r w:rsidR="00114188">
              <w:rPr>
                <w:color w:val="000000" w:themeColor="text1"/>
              </w:rPr>
              <w:t xml:space="preserve"> </w:t>
            </w:r>
            <w:r w:rsidRPr="00C50ABD">
              <w:rPr>
                <w:color w:val="000000" w:themeColor="text1"/>
              </w:rPr>
              <w:t xml:space="preserve">ensures locally </w:t>
            </w:r>
            <w:r w:rsidRPr="00C50ABD">
              <w:rPr>
                <w:b/>
                <w:i/>
                <w:color w:val="000000" w:themeColor="text1"/>
              </w:rPr>
              <w:t>and ecologically</w:t>
            </w:r>
            <w:r w:rsidRPr="00C50ABD">
              <w:rPr>
                <w:color w:val="000000" w:themeColor="text1"/>
              </w:rPr>
              <w:t xml:space="preserve"> appropriate thresholds for deadwood extraction</w:t>
            </w:r>
            <w:r w:rsidRPr="00C50ABD">
              <w:rPr>
                <w:b/>
                <w:i/>
                <w:color w:val="000000" w:themeColor="text1"/>
              </w:rPr>
              <w:t>, and ensures</w:t>
            </w:r>
            <w:r w:rsidRPr="00C50ABD">
              <w:rPr>
                <w:color w:val="000000" w:themeColor="text1"/>
              </w:rPr>
              <w:t xml:space="preserve"> requirements to use logging systems that minimise impacts on soil quality, including soil compaction, and on biodiversity features and habitats:</w:t>
            </w:r>
          </w:p>
        </w:tc>
      </w:tr>
    </w:tbl>
    <w:p w14:paraId="52D552C9" w14:textId="77777777" w:rsidR="00F95F14" w:rsidRPr="00C50ABD" w:rsidRDefault="00F95F14" w:rsidP="00F95F14">
      <w:pPr>
        <w:pStyle w:val="AmOrLang"/>
        <w:rPr>
          <w:color w:val="000000" w:themeColor="text1"/>
        </w:rPr>
      </w:pPr>
      <w:r w:rsidRPr="00C50ABD">
        <w:rPr>
          <w:color w:val="000000" w:themeColor="text1"/>
        </w:rPr>
        <w:t xml:space="preserve">Or. </w:t>
      </w:r>
      <w:r w:rsidRPr="00C50ABD">
        <w:rPr>
          <w:rStyle w:val="HideTWBExt"/>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color w:val="000000" w:themeColor="text1"/>
        </w:rPr>
        <w:t>&lt;/Original&gt;</w:t>
      </w:r>
    </w:p>
    <w:p w14:paraId="5CD5BBE4" w14:textId="77777777" w:rsidR="00F95F14" w:rsidRPr="00C50ABD" w:rsidRDefault="00F95F14" w:rsidP="00F95F14">
      <w:pPr>
        <w:pStyle w:val="NormalBold"/>
        <w:rPr>
          <w:color w:val="000000" w:themeColor="text1"/>
        </w:rPr>
      </w:pPr>
      <w:r w:rsidRPr="00C50ABD">
        <w:rPr>
          <w:color w:val="000000" w:themeColor="text1"/>
        </w:rPr>
        <w:t xml:space="preserve"> </w:t>
      </w: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0E95EFA0"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f</w:t>
      </w:r>
      <w:r w:rsidRPr="00C50ABD">
        <w:rPr>
          <w:rStyle w:val="HideTWBExt"/>
          <w:b w:val="0"/>
          <w:color w:val="000000" w:themeColor="text1"/>
          <w:lang w:val="fr-FR"/>
        </w:rPr>
        <w:t>&lt;/Article&gt;</w:t>
      </w:r>
    </w:p>
    <w:p w14:paraId="29167FC7"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5F30C70A"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6 – subparagraph 1 – point b – point iv</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4ABC9C61" w14:textId="77777777" w:rsidTr="00A76712">
        <w:trPr>
          <w:trHeight w:val="240"/>
          <w:jc w:val="center"/>
        </w:trPr>
        <w:tc>
          <w:tcPr>
            <w:tcW w:w="9752" w:type="dxa"/>
            <w:gridSpan w:val="2"/>
          </w:tcPr>
          <w:p w14:paraId="6D50AAFD" w14:textId="77777777" w:rsidR="00F95F14" w:rsidRPr="00C50ABD" w:rsidRDefault="00F95F14" w:rsidP="00A76712">
            <w:pPr>
              <w:rPr>
                <w:color w:val="000000" w:themeColor="text1"/>
                <w:lang w:val="fr-FR"/>
              </w:rPr>
            </w:pPr>
          </w:p>
        </w:tc>
      </w:tr>
      <w:tr w:rsidR="00F95F14" w:rsidRPr="00C50ABD" w14:paraId="23E6DF7A" w14:textId="77777777" w:rsidTr="00A76712">
        <w:trPr>
          <w:trHeight w:val="240"/>
          <w:jc w:val="center"/>
        </w:trPr>
        <w:tc>
          <w:tcPr>
            <w:tcW w:w="4876" w:type="dxa"/>
            <w:hideMark/>
          </w:tcPr>
          <w:p w14:paraId="40C80171" w14:textId="77777777" w:rsidR="00F95F14" w:rsidRPr="00C50ABD" w:rsidRDefault="00F95F14" w:rsidP="00A76712">
            <w:pPr>
              <w:pStyle w:val="AmColumnHeading"/>
              <w:rPr>
                <w:color w:val="000000" w:themeColor="text1"/>
              </w:rPr>
            </w:pPr>
            <w:r w:rsidRPr="00C50ABD">
              <w:rPr>
                <w:color w:val="000000" w:themeColor="text1"/>
              </w:rPr>
              <w:t>Text proposed by the Commission</w:t>
            </w:r>
          </w:p>
        </w:tc>
        <w:tc>
          <w:tcPr>
            <w:tcW w:w="4876" w:type="dxa"/>
            <w:hideMark/>
          </w:tcPr>
          <w:p w14:paraId="53EC1B79"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1C8909A0" w14:textId="77777777" w:rsidTr="00A76712">
        <w:trPr>
          <w:jc w:val="center"/>
        </w:trPr>
        <w:tc>
          <w:tcPr>
            <w:tcW w:w="4876" w:type="dxa"/>
            <w:hideMark/>
          </w:tcPr>
          <w:p w14:paraId="6B182216" w14:textId="77777777" w:rsidR="00F95F14" w:rsidRPr="00C50ABD" w:rsidRDefault="00F95F14" w:rsidP="00A76712">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considering</w:t>
            </w:r>
            <w:r w:rsidRPr="00C50ABD">
              <w:rPr>
                <w:color w:val="000000" w:themeColor="text1"/>
              </w:rPr>
              <w:t xml:space="preserve"> maintenance of soil quality and biodiversity with the aim of </w:t>
            </w:r>
            <w:r w:rsidRPr="00C50ABD">
              <w:rPr>
                <w:b/>
                <w:i/>
                <w:color w:val="000000" w:themeColor="text1"/>
              </w:rPr>
              <w:t>minimising</w:t>
            </w:r>
            <w:r w:rsidRPr="00C50ABD">
              <w:rPr>
                <w:color w:val="000000" w:themeColor="text1"/>
              </w:rPr>
              <w:t xml:space="preserve"> negative impacts, in a way that </w:t>
            </w:r>
            <w:r w:rsidRPr="00C50ABD">
              <w:rPr>
                <w:b/>
                <w:i/>
                <w:color w:val="000000" w:themeColor="text1"/>
              </w:rPr>
              <w:t>avoids</w:t>
            </w:r>
            <w:r w:rsidRPr="00C50ABD">
              <w:rPr>
                <w:color w:val="000000" w:themeColor="text1"/>
              </w:rPr>
              <w:t xml:space="preserve"> harvesting of stumps and roots, degradation of primary forests or their conversion into plantation forests, and harvesting on vulnerable soils; </w:t>
            </w:r>
            <w:r w:rsidRPr="00C50ABD">
              <w:rPr>
                <w:b/>
                <w:i/>
                <w:color w:val="000000" w:themeColor="text1"/>
              </w:rPr>
              <w:t>minimises large</w:t>
            </w:r>
            <w:r w:rsidRPr="00C50ABD">
              <w:rPr>
                <w:color w:val="000000" w:themeColor="text1"/>
              </w:rPr>
              <w:t xml:space="preserve"> clear-cuts and ensures locally appropriate thresholds for deadwood extraction </w:t>
            </w:r>
            <w:r w:rsidRPr="00C50ABD">
              <w:rPr>
                <w:b/>
                <w:i/>
                <w:color w:val="000000" w:themeColor="text1"/>
              </w:rPr>
              <w:t>and</w:t>
            </w:r>
            <w:r w:rsidRPr="00C50ABD">
              <w:rPr>
                <w:color w:val="000000" w:themeColor="text1"/>
              </w:rPr>
              <w:t xml:space="preserve"> requirements to use logging systems that minimise impacts on soil quality, including soil compaction, and on biodiversity features and habitats:</w:t>
            </w:r>
            <w:r w:rsidRPr="00C50ABD">
              <w:rPr>
                <w:b/>
                <w:i/>
                <w:color w:val="000000" w:themeColor="text1"/>
              </w:rPr>
              <w:t>;</w:t>
            </w:r>
          </w:p>
        </w:tc>
        <w:tc>
          <w:tcPr>
            <w:tcW w:w="4876" w:type="dxa"/>
            <w:hideMark/>
          </w:tcPr>
          <w:p w14:paraId="17E08CDF" w14:textId="77777777" w:rsidR="00F95F14" w:rsidRPr="00C50ABD" w:rsidRDefault="00F95F14" w:rsidP="00114188">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ensuring</w:t>
            </w:r>
            <w:r w:rsidRPr="00C50ABD">
              <w:rPr>
                <w:color w:val="000000" w:themeColor="text1"/>
              </w:rPr>
              <w:t xml:space="preserve"> maintenance of soil quality and biodiversity with the aim of </w:t>
            </w:r>
            <w:r w:rsidRPr="00C50ABD">
              <w:rPr>
                <w:b/>
                <w:i/>
                <w:color w:val="000000" w:themeColor="text1"/>
              </w:rPr>
              <w:t>preventing</w:t>
            </w:r>
            <w:r w:rsidRPr="00C50ABD">
              <w:rPr>
                <w:color w:val="000000" w:themeColor="text1"/>
              </w:rPr>
              <w:t xml:space="preserve"> negative impacts, in a way that </w:t>
            </w:r>
            <w:r w:rsidRPr="00C50ABD">
              <w:rPr>
                <w:b/>
                <w:i/>
                <w:color w:val="000000" w:themeColor="text1"/>
              </w:rPr>
              <w:t>prevents</w:t>
            </w:r>
            <w:r w:rsidRPr="00C50ABD">
              <w:rPr>
                <w:color w:val="000000" w:themeColor="text1"/>
              </w:rPr>
              <w:t xml:space="preserve"> harvesting of stumps and roots </w:t>
            </w:r>
            <w:r w:rsidRPr="00C50ABD">
              <w:rPr>
                <w:b/>
                <w:i/>
                <w:color w:val="000000" w:themeColor="text1"/>
              </w:rPr>
              <w:t>not suitable for material use</w:t>
            </w:r>
            <w:r w:rsidR="00681EA0">
              <w:rPr>
                <w:b/>
                <w:i/>
                <w:color w:val="000000" w:themeColor="text1"/>
              </w:rPr>
              <w:t xml:space="preserve"> e.g.  through the use of sustainable forest management practices</w:t>
            </w:r>
            <w:r w:rsidRPr="00C50ABD">
              <w:rPr>
                <w:color w:val="000000" w:themeColor="text1"/>
              </w:rPr>
              <w:t xml:space="preserve">, degradation of primary </w:t>
            </w:r>
            <w:r w:rsidRPr="00C50ABD">
              <w:rPr>
                <w:b/>
                <w:i/>
                <w:color w:val="000000" w:themeColor="text1"/>
              </w:rPr>
              <w:t xml:space="preserve">and old-growth </w:t>
            </w:r>
            <w:r w:rsidRPr="00C50ABD">
              <w:rPr>
                <w:color w:val="000000" w:themeColor="text1"/>
              </w:rPr>
              <w:t xml:space="preserve">forests or their conversion into plantation forests, and harvesting on vulnerable soils; </w:t>
            </w:r>
            <w:r w:rsidRPr="00C50ABD">
              <w:rPr>
                <w:b/>
                <w:i/>
                <w:color w:val="000000" w:themeColor="text1"/>
              </w:rPr>
              <w:t>prevents</w:t>
            </w:r>
            <w:r w:rsidRPr="00C50ABD">
              <w:rPr>
                <w:color w:val="000000" w:themeColor="text1"/>
              </w:rPr>
              <w:t xml:space="preserve"> clear-cuts</w:t>
            </w:r>
            <w:r w:rsidRPr="00C50ABD">
              <w:rPr>
                <w:b/>
                <w:i/>
                <w:color w:val="000000" w:themeColor="text1"/>
              </w:rPr>
              <w:t>, unless</w:t>
            </w:r>
            <w:r w:rsidR="00206D4C">
              <w:rPr>
                <w:b/>
                <w:i/>
                <w:color w:val="000000" w:themeColor="text1"/>
              </w:rPr>
              <w:t xml:space="preserve"> this </w:t>
            </w:r>
            <w:r w:rsidR="00206D4C" w:rsidRPr="000A49EF">
              <w:rPr>
                <w:b/>
                <w:i/>
                <w:color w:val="000000" w:themeColor="text1"/>
              </w:rPr>
              <w:t>leads to favourable and appropriate ecosystem conditions</w:t>
            </w:r>
            <w:r w:rsidR="00D674CE">
              <w:rPr>
                <w:b/>
                <w:i/>
                <w:color w:val="000000" w:themeColor="text1"/>
              </w:rPr>
              <w:t>,</w:t>
            </w:r>
            <w:r w:rsidRPr="00C50ABD">
              <w:rPr>
                <w:b/>
                <w:i/>
                <w:color w:val="000000" w:themeColor="text1"/>
              </w:rPr>
              <w:t xml:space="preserve"> </w:t>
            </w:r>
            <w:r w:rsidRPr="00C50ABD">
              <w:rPr>
                <w:color w:val="000000" w:themeColor="text1"/>
              </w:rPr>
              <w:t xml:space="preserve">ensures locally </w:t>
            </w:r>
            <w:r w:rsidRPr="00C50ABD">
              <w:rPr>
                <w:b/>
                <w:i/>
                <w:color w:val="000000" w:themeColor="text1"/>
              </w:rPr>
              <w:t>and ecologically</w:t>
            </w:r>
            <w:r w:rsidRPr="00C50ABD">
              <w:rPr>
                <w:color w:val="000000" w:themeColor="text1"/>
              </w:rPr>
              <w:t xml:space="preserve"> appropriate thresholds for deadwood extraction</w:t>
            </w:r>
            <w:r w:rsidRPr="00C50ABD">
              <w:rPr>
                <w:b/>
                <w:i/>
                <w:color w:val="000000" w:themeColor="text1"/>
              </w:rPr>
              <w:t>, and ensures</w:t>
            </w:r>
            <w:r w:rsidRPr="00C50ABD">
              <w:rPr>
                <w:color w:val="000000" w:themeColor="text1"/>
              </w:rPr>
              <w:t xml:space="preserve"> requirements to use logging systems that minimise impacts on soil quality, including soil compaction, and on biodiversity features and habitats:</w:t>
            </w:r>
          </w:p>
        </w:tc>
      </w:tr>
    </w:tbl>
    <w:p w14:paraId="504304F5" w14:textId="77777777" w:rsidR="00F95F14" w:rsidRPr="00C50ABD" w:rsidRDefault="00F95F14" w:rsidP="00F95F14">
      <w:pPr>
        <w:pStyle w:val="NormalBold"/>
        <w:rPr>
          <w:color w:val="000000" w:themeColor="text1"/>
        </w:rPr>
      </w:pPr>
      <w:r w:rsidRPr="00C50ABD">
        <w:rPr>
          <w:rStyle w:val="HideTWBExt"/>
          <w:color w:val="000000" w:themeColor="text1"/>
        </w:rPr>
        <w:t>&lt;Original&gt;</w:t>
      </w:r>
      <w:r w:rsidRPr="00C50ABD">
        <w:rPr>
          <w:rStyle w:val="HideTWBInt"/>
          <w:rFonts w:eastAsiaTheme="majorEastAsia"/>
          <w:color w:val="000000" w:themeColor="text1"/>
        </w:rPr>
        <w:t>{EN}</w:t>
      </w:r>
    </w:p>
    <w:p w14:paraId="36220FEF" w14:textId="77777777" w:rsidR="00F95F14" w:rsidRPr="00C50ABD" w:rsidRDefault="00F95F14" w:rsidP="00F95F14">
      <w:pPr>
        <w:pStyle w:val="NormalBold12b"/>
        <w:keepNext/>
        <w:rPr>
          <w:color w:val="000000" w:themeColor="text1"/>
        </w:rPr>
      </w:pPr>
      <w:r w:rsidRPr="00C50ABD">
        <w:rPr>
          <w:rStyle w:val="HideTWBExt"/>
          <w:b w:val="0"/>
          <w:noProof w:val="0"/>
          <w:color w:val="000000" w:themeColor="text1"/>
        </w:rPr>
        <w:t>&lt;DocAmend&gt;</w:t>
      </w:r>
      <w:r w:rsidRPr="00C50ABD">
        <w:rPr>
          <w:color w:val="000000" w:themeColor="text1"/>
        </w:rPr>
        <w:t>Proposal for a directive</w:t>
      </w:r>
      <w:r w:rsidRPr="00C50ABD">
        <w:rPr>
          <w:rStyle w:val="HideTWBExt"/>
          <w:b w:val="0"/>
          <w:noProof w:val="0"/>
          <w:color w:val="000000" w:themeColor="text1"/>
        </w:rPr>
        <w:t>&lt;/DocAmend&gt;</w:t>
      </w:r>
    </w:p>
    <w:p w14:paraId="53CA1100" w14:textId="77777777" w:rsidR="00F95F14" w:rsidRPr="00114188" w:rsidRDefault="00F95F14" w:rsidP="00F95F14">
      <w:pPr>
        <w:pStyle w:val="NormalBold"/>
        <w:rPr>
          <w:color w:val="000000" w:themeColor="text1"/>
          <w:lang w:val="fr-FR"/>
        </w:rPr>
      </w:pPr>
      <w:r w:rsidRPr="00114188">
        <w:rPr>
          <w:rStyle w:val="HideTWBExt"/>
          <w:b w:val="0"/>
          <w:noProof w:val="0"/>
          <w:color w:val="000000" w:themeColor="text1"/>
          <w:lang w:val="fr-FR"/>
        </w:rPr>
        <w:t>&lt;Article&gt;</w:t>
      </w:r>
      <w:r w:rsidRPr="00114188">
        <w:rPr>
          <w:color w:val="000000" w:themeColor="text1"/>
          <w:lang w:val="fr-FR"/>
        </w:rPr>
        <w:t>Article 1 – paragraph 1 – point 18 – point f a (new)</w:t>
      </w:r>
      <w:r w:rsidRPr="00114188">
        <w:rPr>
          <w:rStyle w:val="HideTWBExt"/>
          <w:b w:val="0"/>
          <w:noProof w:val="0"/>
          <w:color w:val="000000" w:themeColor="text1"/>
          <w:lang w:val="fr-FR"/>
        </w:rPr>
        <w:t>&lt;/Article&gt;</w:t>
      </w:r>
    </w:p>
    <w:p w14:paraId="09FB0A4A" w14:textId="77777777" w:rsidR="00F95F14" w:rsidRPr="00114188" w:rsidRDefault="00F95F14" w:rsidP="00F95F14">
      <w:pPr>
        <w:keepNext/>
        <w:rPr>
          <w:color w:val="000000" w:themeColor="text1"/>
          <w:lang w:val="fr-BE"/>
        </w:rPr>
      </w:pPr>
      <w:r w:rsidRPr="00114188">
        <w:rPr>
          <w:rStyle w:val="HideTWBExt"/>
          <w:noProof w:val="0"/>
          <w:color w:val="000000" w:themeColor="text1"/>
          <w:lang w:val="fr-BE"/>
        </w:rPr>
        <w:t>&lt;DocAmend2&gt;</w:t>
      </w:r>
      <w:r w:rsidRPr="00114188">
        <w:rPr>
          <w:color w:val="000000" w:themeColor="text1"/>
          <w:lang w:val="fr-BE"/>
        </w:rPr>
        <w:t xml:space="preserve">Directive </w:t>
      </w:r>
      <w:r w:rsidRPr="00114188">
        <w:rPr>
          <w:noProof/>
          <w:color w:val="000000" w:themeColor="text1"/>
          <w:lang w:val="fr-BE"/>
        </w:rPr>
        <w:t xml:space="preserve">(EU) </w:t>
      </w:r>
      <w:r w:rsidRPr="00114188">
        <w:rPr>
          <w:color w:val="000000" w:themeColor="text1"/>
          <w:lang w:val="fr-BE"/>
        </w:rPr>
        <w:t>2018/2001</w:t>
      </w:r>
      <w:r w:rsidRPr="00114188">
        <w:rPr>
          <w:rStyle w:val="HideTWBExt"/>
          <w:noProof w:val="0"/>
          <w:color w:val="000000" w:themeColor="text1"/>
          <w:lang w:val="fr-BE"/>
        </w:rPr>
        <w:t>&lt;/DocAmend2&gt;</w:t>
      </w:r>
    </w:p>
    <w:p w14:paraId="7EC671D3" w14:textId="77777777" w:rsidR="00F95F14" w:rsidRPr="00C50ABD" w:rsidRDefault="00F95F14" w:rsidP="00F95F14">
      <w:pPr>
        <w:rPr>
          <w:color w:val="000000" w:themeColor="text1"/>
          <w:lang w:val="fr-FR"/>
        </w:rPr>
      </w:pPr>
      <w:r w:rsidRPr="00114188">
        <w:rPr>
          <w:rStyle w:val="HideTWBExt"/>
          <w:noProof w:val="0"/>
          <w:color w:val="000000" w:themeColor="text1"/>
          <w:lang w:val="fr-FR"/>
        </w:rPr>
        <w:t>&lt;Article2&gt;</w:t>
      </w:r>
      <w:r w:rsidRPr="00114188">
        <w:rPr>
          <w:color w:val="000000" w:themeColor="text1"/>
          <w:lang w:val="fr-FR"/>
        </w:rPr>
        <w:t>Article 29 – paragraph 7 a (new)</w:t>
      </w:r>
      <w:r w:rsidRPr="00114188">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83763C" w14:paraId="7457BF33" w14:textId="77777777" w:rsidTr="00A76712">
        <w:trPr>
          <w:jc w:val="center"/>
        </w:trPr>
        <w:tc>
          <w:tcPr>
            <w:tcW w:w="9752" w:type="dxa"/>
            <w:gridSpan w:val="2"/>
          </w:tcPr>
          <w:p w14:paraId="1E09ADA8" w14:textId="77777777" w:rsidR="00F95F14" w:rsidRPr="00C50ABD" w:rsidRDefault="00F95F14" w:rsidP="00A76712">
            <w:pPr>
              <w:keepNext/>
              <w:rPr>
                <w:color w:val="000000" w:themeColor="text1"/>
                <w:lang w:val="fr-FR"/>
              </w:rPr>
            </w:pPr>
          </w:p>
        </w:tc>
      </w:tr>
      <w:tr w:rsidR="00F95F14" w:rsidRPr="00C50ABD" w14:paraId="1DA4FA4B" w14:textId="77777777" w:rsidTr="00A76712">
        <w:trPr>
          <w:jc w:val="center"/>
        </w:trPr>
        <w:tc>
          <w:tcPr>
            <w:tcW w:w="4876" w:type="dxa"/>
            <w:hideMark/>
          </w:tcPr>
          <w:p w14:paraId="654EF811" w14:textId="77777777" w:rsidR="00F95F14" w:rsidRPr="00C50ABD" w:rsidRDefault="00F95F14" w:rsidP="00A76712">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218F9DC9" w14:textId="77777777" w:rsidR="00F95F14" w:rsidRPr="00C50ABD" w:rsidRDefault="00F95F14" w:rsidP="00A76712">
            <w:pPr>
              <w:pStyle w:val="ColumnHeading"/>
              <w:keepNext/>
              <w:rPr>
                <w:color w:val="000000" w:themeColor="text1"/>
                <w:lang w:val="en-GB"/>
              </w:rPr>
            </w:pPr>
            <w:r w:rsidRPr="00C50ABD">
              <w:rPr>
                <w:color w:val="000000" w:themeColor="text1"/>
                <w:lang w:val="en-GB"/>
              </w:rPr>
              <w:t>Amendment</w:t>
            </w:r>
          </w:p>
        </w:tc>
      </w:tr>
      <w:tr w:rsidR="00F95F14" w:rsidRPr="00C50ABD" w14:paraId="5F12806B" w14:textId="77777777" w:rsidTr="00A76712">
        <w:trPr>
          <w:jc w:val="center"/>
        </w:trPr>
        <w:tc>
          <w:tcPr>
            <w:tcW w:w="4876" w:type="dxa"/>
          </w:tcPr>
          <w:p w14:paraId="5D22D3A7" w14:textId="77777777" w:rsidR="00F95F14" w:rsidRPr="00C50ABD" w:rsidRDefault="00F95F14" w:rsidP="00A76712">
            <w:pPr>
              <w:pStyle w:val="Normal6"/>
              <w:rPr>
                <w:color w:val="000000" w:themeColor="text1"/>
              </w:rPr>
            </w:pPr>
          </w:p>
        </w:tc>
        <w:tc>
          <w:tcPr>
            <w:tcW w:w="4876" w:type="dxa"/>
          </w:tcPr>
          <w:p w14:paraId="1C1EA7A7" w14:textId="77777777" w:rsidR="00F95F14" w:rsidRPr="00C50ABD" w:rsidRDefault="00F95F14" w:rsidP="00A76712">
            <w:pPr>
              <w:pStyle w:val="Normal6"/>
              <w:rPr>
                <w:b/>
                <w:i/>
                <w:color w:val="000000" w:themeColor="text1"/>
              </w:rPr>
            </w:pPr>
            <w:r w:rsidRPr="00C50ABD">
              <w:rPr>
                <w:b/>
                <w:i/>
                <w:color w:val="000000" w:themeColor="text1"/>
              </w:rPr>
              <w:t xml:space="preserve">(f a) </w:t>
            </w:r>
            <w:r w:rsidRPr="00C50ABD">
              <w:rPr>
                <w:color w:val="000000" w:themeColor="text1"/>
              </w:rPr>
              <w:tab/>
            </w:r>
            <w:r w:rsidRPr="00C50ABD">
              <w:rPr>
                <w:b/>
                <w:i/>
                <w:color w:val="000000" w:themeColor="text1"/>
              </w:rPr>
              <w:t>the following paragraph 7a is inserted:</w:t>
            </w:r>
          </w:p>
        </w:tc>
      </w:tr>
      <w:tr w:rsidR="00F95F14" w:rsidRPr="00C50ABD" w14:paraId="5A8F2721" w14:textId="77777777" w:rsidTr="00A76712">
        <w:trPr>
          <w:jc w:val="center"/>
        </w:trPr>
        <w:tc>
          <w:tcPr>
            <w:tcW w:w="4876" w:type="dxa"/>
          </w:tcPr>
          <w:p w14:paraId="63D55F09" w14:textId="77777777" w:rsidR="00F95F14" w:rsidRPr="00C50ABD" w:rsidRDefault="00F95F14" w:rsidP="00A76712">
            <w:pPr>
              <w:pStyle w:val="Normal6"/>
              <w:rPr>
                <w:color w:val="000000" w:themeColor="text1"/>
              </w:rPr>
            </w:pPr>
          </w:p>
        </w:tc>
        <w:tc>
          <w:tcPr>
            <w:tcW w:w="4876" w:type="dxa"/>
            <w:hideMark/>
          </w:tcPr>
          <w:p w14:paraId="0BABD821" w14:textId="77777777" w:rsidR="00F95F14" w:rsidRPr="00C50ABD" w:rsidRDefault="00F95F14" w:rsidP="00C57B22">
            <w:pPr>
              <w:pStyle w:val="Normal6"/>
              <w:rPr>
                <w:color w:val="000000" w:themeColor="text1"/>
                <w:szCs w:val="24"/>
              </w:rPr>
            </w:pPr>
            <w:r w:rsidRPr="00C50ABD">
              <w:rPr>
                <w:b/>
                <w:i/>
                <w:color w:val="000000" w:themeColor="text1"/>
              </w:rPr>
              <w:t>“7a. Biofuels, bioliquids and biomass fuels produced from forest biomass shall not exceed the cap defined at national level for the use of forest biomass that is consistent with the Member State’s targets on carbon sink growth as defined in the revised Regulation 2018/841.</w:t>
            </w:r>
            <w:r w:rsidR="00CA6CFA">
              <w:rPr>
                <w:b/>
                <w:i/>
                <w:color w:val="000000" w:themeColor="text1"/>
              </w:rPr>
              <w:t>”;</w:t>
            </w:r>
            <w:r w:rsidRPr="00C50ABD">
              <w:rPr>
                <w:b/>
                <w:i/>
                <w:color w:val="000000" w:themeColor="text1"/>
              </w:rPr>
              <w:t xml:space="preserve"> </w:t>
            </w:r>
          </w:p>
        </w:tc>
      </w:tr>
    </w:tbl>
    <w:p w14:paraId="40DCFF38" w14:textId="77777777" w:rsidR="00F95F14" w:rsidRPr="00C50ABD" w:rsidRDefault="00F95F14" w:rsidP="00F95F14">
      <w:pPr>
        <w:pStyle w:val="NormalBold"/>
        <w:rPr>
          <w:color w:val="000000" w:themeColor="text1"/>
        </w:rPr>
      </w:pPr>
    </w:p>
    <w:p w14:paraId="7937E633" w14:textId="77777777" w:rsidR="00F95F14" w:rsidRPr="00114188" w:rsidRDefault="00F95F14" w:rsidP="00F95F14">
      <w:pPr>
        <w:pStyle w:val="NormalBold12b"/>
        <w:keepNext/>
        <w:rPr>
          <w:color w:val="000000" w:themeColor="text1"/>
          <w:lang w:val="fr-FR"/>
        </w:rPr>
      </w:pPr>
      <w:r w:rsidRPr="00114188">
        <w:rPr>
          <w:rStyle w:val="HideTWBExt"/>
          <w:b w:val="0"/>
          <w:noProof w:val="0"/>
          <w:color w:val="000000" w:themeColor="text1"/>
          <w:lang w:val="fr-FR"/>
        </w:rPr>
        <w:t>&lt;DocAmend&gt;</w:t>
      </w:r>
      <w:r w:rsidRPr="00114188">
        <w:rPr>
          <w:color w:val="000000" w:themeColor="text1"/>
          <w:lang w:val="fr-FR"/>
        </w:rPr>
        <w:t>Proposal for a directive</w:t>
      </w:r>
      <w:r w:rsidRPr="00114188">
        <w:rPr>
          <w:rStyle w:val="HideTWBExt"/>
          <w:b w:val="0"/>
          <w:noProof w:val="0"/>
          <w:color w:val="000000" w:themeColor="text1"/>
          <w:lang w:val="fr-FR"/>
        </w:rPr>
        <w:t>&lt;/DocAmend&gt;</w:t>
      </w:r>
    </w:p>
    <w:p w14:paraId="70873114" w14:textId="77777777" w:rsidR="00F95F14" w:rsidRPr="00114188" w:rsidRDefault="00F95F14" w:rsidP="00F95F14">
      <w:pPr>
        <w:pStyle w:val="NormalBold"/>
        <w:rPr>
          <w:color w:val="000000" w:themeColor="text1"/>
          <w:lang w:val="fr-FR"/>
        </w:rPr>
      </w:pPr>
      <w:r w:rsidRPr="00114188">
        <w:rPr>
          <w:rStyle w:val="HideTWBExt"/>
          <w:b w:val="0"/>
          <w:noProof w:val="0"/>
          <w:color w:val="000000" w:themeColor="text1"/>
          <w:lang w:val="fr-FR"/>
        </w:rPr>
        <w:t>&lt;Article&gt;</w:t>
      </w:r>
      <w:r w:rsidRPr="00114188">
        <w:rPr>
          <w:color w:val="000000" w:themeColor="text1"/>
          <w:lang w:val="fr-FR"/>
        </w:rPr>
        <w:t>Article 1 – paragraph 1 – point 18 – point g</w:t>
      </w:r>
      <w:r w:rsidRPr="00114188">
        <w:rPr>
          <w:rStyle w:val="HideTWBExt"/>
          <w:b w:val="0"/>
          <w:noProof w:val="0"/>
          <w:color w:val="000000" w:themeColor="text1"/>
          <w:lang w:val="fr-FR"/>
        </w:rPr>
        <w:t>&lt;/Article&gt;</w:t>
      </w:r>
    </w:p>
    <w:p w14:paraId="0D72C487" w14:textId="77777777" w:rsidR="00F95F14" w:rsidRPr="00114188" w:rsidRDefault="00F95F14" w:rsidP="00F95F14">
      <w:pPr>
        <w:keepNext/>
        <w:rPr>
          <w:color w:val="000000" w:themeColor="text1"/>
          <w:lang w:val="fr-FR"/>
        </w:rPr>
      </w:pPr>
      <w:r w:rsidRPr="00114188">
        <w:rPr>
          <w:rStyle w:val="HideTWBExt"/>
          <w:noProof w:val="0"/>
          <w:color w:val="000000" w:themeColor="text1"/>
          <w:lang w:val="fr-FR"/>
        </w:rPr>
        <w:t>&lt;DocAmend2&gt;</w:t>
      </w:r>
      <w:r w:rsidRPr="00114188">
        <w:rPr>
          <w:color w:val="000000" w:themeColor="text1"/>
          <w:lang w:val="fr-FR"/>
        </w:rPr>
        <w:t xml:space="preserve">Directive </w:t>
      </w:r>
      <w:r w:rsidRPr="00114188">
        <w:rPr>
          <w:noProof/>
          <w:color w:val="000000" w:themeColor="text1"/>
          <w:lang w:val="fr-FR"/>
        </w:rPr>
        <w:t xml:space="preserve">(EU) </w:t>
      </w:r>
      <w:r w:rsidRPr="00114188">
        <w:rPr>
          <w:color w:val="000000" w:themeColor="text1"/>
          <w:lang w:val="fr-FR"/>
        </w:rPr>
        <w:t>2018/2001</w:t>
      </w:r>
      <w:r w:rsidRPr="00114188">
        <w:rPr>
          <w:rStyle w:val="HideTWBExt"/>
          <w:noProof w:val="0"/>
          <w:color w:val="000000" w:themeColor="text1"/>
          <w:lang w:val="fr-FR"/>
        </w:rPr>
        <w:t>&lt;/DocAmend2&gt;</w:t>
      </w:r>
    </w:p>
    <w:p w14:paraId="06EA370E" w14:textId="77777777" w:rsidR="00F95F14" w:rsidRPr="00C50ABD" w:rsidRDefault="00F95F14" w:rsidP="00F95F14">
      <w:pPr>
        <w:rPr>
          <w:color w:val="000000" w:themeColor="text1"/>
          <w:lang w:val="fr-FR"/>
        </w:rPr>
      </w:pPr>
      <w:r w:rsidRPr="00114188">
        <w:rPr>
          <w:rStyle w:val="HideTWBExt"/>
          <w:noProof w:val="0"/>
          <w:color w:val="000000" w:themeColor="text1"/>
          <w:lang w:val="fr-FR"/>
        </w:rPr>
        <w:t>&lt;Article2&gt;</w:t>
      </w:r>
      <w:r w:rsidRPr="00114188">
        <w:rPr>
          <w:color w:val="000000" w:themeColor="text1"/>
          <w:lang w:val="fr-FR"/>
        </w:rPr>
        <w:t>Article 29 – paragraph 10 – subparagraph 1 – point d</w:t>
      </w:r>
      <w:r w:rsidRPr="00114188">
        <w:rPr>
          <w:rStyle w:val="HideTWBExt"/>
          <w:noProof w:val="0"/>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95F14" w:rsidRPr="0014113E" w14:paraId="00BE2E58" w14:textId="77777777" w:rsidTr="00895ACD">
        <w:trPr>
          <w:jc w:val="center"/>
        </w:trPr>
        <w:tc>
          <w:tcPr>
            <w:tcW w:w="9752" w:type="dxa"/>
            <w:gridSpan w:val="2"/>
          </w:tcPr>
          <w:p w14:paraId="624EB68D" w14:textId="77777777" w:rsidR="00F95F14" w:rsidRPr="00C50ABD" w:rsidRDefault="00F95F14" w:rsidP="00A76712">
            <w:pPr>
              <w:keepNext/>
              <w:rPr>
                <w:color w:val="000000" w:themeColor="text1"/>
                <w:lang w:val="fr-FR"/>
              </w:rPr>
            </w:pPr>
          </w:p>
        </w:tc>
      </w:tr>
      <w:tr w:rsidR="00F95F14" w:rsidRPr="00C50ABD" w14:paraId="6E513DFF" w14:textId="77777777" w:rsidTr="00895ACD">
        <w:trPr>
          <w:jc w:val="center"/>
        </w:trPr>
        <w:tc>
          <w:tcPr>
            <w:tcW w:w="4876" w:type="dxa"/>
            <w:hideMark/>
          </w:tcPr>
          <w:p w14:paraId="1B04A7C2" w14:textId="77777777" w:rsidR="00F95F14" w:rsidRPr="00C50ABD" w:rsidRDefault="00F95F14" w:rsidP="00A76712">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1CA48363" w14:textId="77777777" w:rsidR="00F95F14" w:rsidRPr="00C50ABD" w:rsidRDefault="00F95F14" w:rsidP="00A76712">
            <w:pPr>
              <w:pStyle w:val="ColumnHeading"/>
              <w:keepNext/>
              <w:rPr>
                <w:color w:val="000000" w:themeColor="text1"/>
                <w:lang w:val="en-GB"/>
              </w:rPr>
            </w:pPr>
            <w:r w:rsidRPr="00C50ABD">
              <w:rPr>
                <w:color w:val="000000" w:themeColor="text1"/>
                <w:lang w:val="en-GB"/>
              </w:rPr>
              <w:t>Amendment</w:t>
            </w:r>
          </w:p>
        </w:tc>
      </w:tr>
      <w:tr w:rsidR="00895ACD" w:rsidRPr="00C50ABD" w14:paraId="3D5C0D9B" w14:textId="77777777" w:rsidTr="00895ACD">
        <w:trPr>
          <w:jc w:val="center"/>
        </w:trPr>
        <w:tc>
          <w:tcPr>
            <w:tcW w:w="4876" w:type="dxa"/>
            <w:hideMark/>
          </w:tcPr>
          <w:p w14:paraId="3DC45DB4" w14:textId="77777777" w:rsidR="00895ACD" w:rsidRPr="00C50ABD" w:rsidRDefault="00895ACD" w:rsidP="00895ACD">
            <w:pPr>
              <w:pStyle w:val="Normal6"/>
              <w:rPr>
                <w:color w:val="000000" w:themeColor="text1"/>
              </w:rPr>
            </w:pPr>
            <w:r w:rsidRPr="00C50ABD">
              <w:rPr>
                <w:color w:val="000000" w:themeColor="text1"/>
              </w:rPr>
              <w:t>(d)</w:t>
            </w:r>
            <w:r w:rsidRPr="00C50ABD">
              <w:rPr>
                <w:color w:val="000000" w:themeColor="text1"/>
              </w:rPr>
              <w:tab/>
            </w:r>
            <w:r w:rsidRPr="00895ACD">
              <w:rPr>
                <w:color w:val="000000" w:themeColor="text1"/>
              </w:rPr>
              <w:t xml:space="preserve">at least </w:t>
            </w:r>
            <w:r w:rsidRPr="00DE0550">
              <w:rPr>
                <w:color w:val="000000" w:themeColor="text1"/>
              </w:rPr>
              <w:t>70</w:t>
            </w:r>
            <w:r w:rsidRPr="00895ACD">
              <w:rPr>
                <w:color w:val="000000" w:themeColor="text1"/>
              </w:rPr>
              <w:t xml:space="preserve"> % for electricity, heating and cooling production from biomass fuels used in installations until 31 December 2025, and at least </w:t>
            </w:r>
            <w:r w:rsidRPr="00DE0550">
              <w:rPr>
                <w:color w:val="000000" w:themeColor="text1"/>
              </w:rPr>
              <w:t>80</w:t>
            </w:r>
            <w:r w:rsidRPr="00895ACD">
              <w:rPr>
                <w:color w:val="000000" w:themeColor="text1"/>
              </w:rPr>
              <w:t xml:space="preserve"> %</w:t>
            </w:r>
            <w:r w:rsidRPr="00C50ABD">
              <w:rPr>
                <w:color w:val="000000" w:themeColor="text1"/>
              </w:rPr>
              <w:t xml:space="preserve"> from 1 January 2026.;</w:t>
            </w:r>
          </w:p>
        </w:tc>
        <w:tc>
          <w:tcPr>
            <w:tcW w:w="4876" w:type="dxa"/>
            <w:hideMark/>
          </w:tcPr>
          <w:p w14:paraId="314BA094" w14:textId="77777777" w:rsidR="00895ACD" w:rsidRPr="00C50ABD" w:rsidRDefault="00895ACD" w:rsidP="00895ACD">
            <w:pPr>
              <w:pStyle w:val="Normal6"/>
              <w:rPr>
                <w:color w:val="000000" w:themeColor="text1"/>
                <w:szCs w:val="24"/>
              </w:rPr>
            </w:pPr>
            <w:r w:rsidRPr="00C50ABD">
              <w:rPr>
                <w:color w:val="000000" w:themeColor="text1"/>
              </w:rPr>
              <w:t>(d)</w:t>
            </w:r>
            <w:r w:rsidRPr="00C50ABD">
              <w:rPr>
                <w:color w:val="000000" w:themeColor="text1"/>
              </w:rPr>
              <w:tab/>
              <w:t xml:space="preserve">at least </w:t>
            </w:r>
            <w:r w:rsidRPr="004B76CD">
              <w:rPr>
                <w:color w:val="000000" w:themeColor="text1"/>
              </w:rPr>
              <w:t>70</w:t>
            </w:r>
            <w:r w:rsidRPr="00175E66">
              <w:rPr>
                <w:color w:val="000000" w:themeColor="text1"/>
              </w:rPr>
              <w:t xml:space="preserve"> </w:t>
            </w:r>
            <w:r w:rsidRPr="00C50ABD">
              <w:rPr>
                <w:color w:val="000000" w:themeColor="text1"/>
              </w:rPr>
              <w:t xml:space="preserve">% for electricity, heating and cooling production from biomass fuels used in installations until 31 December 2025, and at least </w:t>
            </w:r>
            <w:r w:rsidRPr="00DE0550">
              <w:rPr>
                <w:color w:val="000000" w:themeColor="text1"/>
              </w:rPr>
              <w:t>80</w:t>
            </w:r>
            <w:r w:rsidRPr="00895ACD">
              <w:rPr>
                <w:color w:val="000000" w:themeColor="text1"/>
              </w:rPr>
              <w:t xml:space="preserve"> </w:t>
            </w:r>
            <w:r w:rsidRPr="00C50ABD">
              <w:rPr>
                <w:color w:val="000000" w:themeColor="text1"/>
              </w:rPr>
              <w:t>% from 1 January 2026.;</w:t>
            </w:r>
          </w:p>
        </w:tc>
      </w:tr>
    </w:tbl>
    <w:p w14:paraId="0F82C3DC" w14:textId="77777777" w:rsidR="00F95F14" w:rsidRPr="00C50ABD" w:rsidRDefault="00F95F14" w:rsidP="00F95F14">
      <w:pPr>
        <w:pStyle w:val="NormalBold"/>
        <w:rPr>
          <w:b w:val="0"/>
          <w:color w:val="000000" w:themeColor="text1"/>
        </w:rPr>
      </w:pPr>
    </w:p>
    <w:p w14:paraId="26A08C84" w14:textId="77777777" w:rsidR="00F95F14" w:rsidRPr="00C50ABD" w:rsidRDefault="00F95F14" w:rsidP="00F95F14">
      <w:pPr>
        <w:pStyle w:val="NormalBold"/>
        <w:rPr>
          <w:b w:val="0"/>
          <w:color w:val="000000" w:themeColor="text1"/>
        </w:rPr>
      </w:pPr>
    </w:p>
    <w:p w14:paraId="783B6344"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195C1434" w14:textId="77777777" w:rsidR="00F95F14" w:rsidRPr="00C50ABD" w:rsidRDefault="00F95F14" w:rsidP="00F95F14">
      <w:pPr>
        <w:pStyle w:val="NormalBold"/>
        <w:rPr>
          <w:color w:val="000000" w:themeColor="text1"/>
          <w:lang w:val="fr-FR"/>
        </w:rPr>
      </w:pPr>
      <w:r w:rsidRPr="00C50ABD">
        <w:rPr>
          <w:rStyle w:val="HideTWBExt"/>
          <w:b w:val="0"/>
          <w:color w:val="000000" w:themeColor="text1"/>
          <w:lang w:val="fr-FR"/>
        </w:rPr>
        <w:t>&lt;Article&gt;</w:t>
      </w:r>
      <w:r w:rsidRPr="00C50ABD">
        <w:rPr>
          <w:color w:val="000000" w:themeColor="text1"/>
          <w:lang w:val="fr-FR"/>
        </w:rPr>
        <w:t>Article 1 – paragraph 1 – point 18 – point g b (new)</w:t>
      </w:r>
      <w:r w:rsidRPr="00C50ABD">
        <w:rPr>
          <w:rStyle w:val="HideTWBExt"/>
          <w:b w:val="0"/>
          <w:color w:val="000000" w:themeColor="text1"/>
          <w:lang w:val="fr-FR"/>
        </w:rPr>
        <w:t>&lt;/Article&gt;</w:t>
      </w:r>
    </w:p>
    <w:p w14:paraId="7C7FC2F6" w14:textId="77777777" w:rsidR="00F95F14" w:rsidRPr="00C50ABD" w:rsidRDefault="00F95F14" w:rsidP="00F95F14">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4C6760C9" w14:textId="77777777" w:rsidR="00F95F14" w:rsidRPr="00C50ABD" w:rsidRDefault="00F95F14" w:rsidP="00F95F14">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11 – subparagraph 1 – introductory part</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4A67B8CD" w14:textId="77777777" w:rsidTr="00A76712">
        <w:trPr>
          <w:trHeight w:val="240"/>
          <w:jc w:val="center"/>
        </w:trPr>
        <w:tc>
          <w:tcPr>
            <w:tcW w:w="9752" w:type="dxa"/>
            <w:gridSpan w:val="2"/>
          </w:tcPr>
          <w:p w14:paraId="34F8DDF4" w14:textId="77777777" w:rsidR="00F95F14" w:rsidRPr="00C50ABD" w:rsidRDefault="00F95F14" w:rsidP="00A76712">
            <w:pPr>
              <w:rPr>
                <w:color w:val="000000" w:themeColor="text1"/>
                <w:lang w:val="fr-FR"/>
              </w:rPr>
            </w:pPr>
          </w:p>
        </w:tc>
      </w:tr>
      <w:tr w:rsidR="00F95F14" w:rsidRPr="00C50ABD" w14:paraId="6AF71366" w14:textId="77777777" w:rsidTr="00A76712">
        <w:trPr>
          <w:trHeight w:val="240"/>
          <w:jc w:val="center"/>
        </w:trPr>
        <w:tc>
          <w:tcPr>
            <w:tcW w:w="4876" w:type="dxa"/>
            <w:hideMark/>
          </w:tcPr>
          <w:p w14:paraId="08295E2D"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360EA5B0"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177589F8" w14:textId="77777777" w:rsidTr="00A76712">
        <w:trPr>
          <w:jc w:val="center"/>
        </w:trPr>
        <w:tc>
          <w:tcPr>
            <w:tcW w:w="4876" w:type="dxa"/>
          </w:tcPr>
          <w:p w14:paraId="23B00E51" w14:textId="77777777" w:rsidR="00F95F14" w:rsidRPr="00C50ABD" w:rsidRDefault="00F95F14" w:rsidP="00A76712">
            <w:pPr>
              <w:pStyle w:val="Normal6a"/>
              <w:rPr>
                <w:color w:val="000000" w:themeColor="text1"/>
              </w:rPr>
            </w:pPr>
          </w:p>
        </w:tc>
        <w:tc>
          <w:tcPr>
            <w:tcW w:w="4876" w:type="dxa"/>
            <w:hideMark/>
          </w:tcPr>
          <w:p w14:paraId="34220062" w14:textId="77777777" w:rsidR="00F95F14" w:rsidRPr="00C50ABD" w:rsidRDefault="00F95F14" w:rsidP="00A76712">
            <w:pPr>
              <w:pStyle w:val="Normal6a"/>
              <w:rPr>
                <w:color w:val="000000" w:themeColor="text1"/>
              </w:rPr>
            </w:pPr>
            <w:r w:rsidRPr="00C50ABD">
              <w:rPr>
                <w:b/>
                <w:i/>
                <w:color w:val="000000" w:themeColor="text1"/>
              </w:rPr>
              <w:t>(gb)</w:t>
            </w:r>
            <w:r w:rsidRPr="00C50ABD">
              <w:rPr>
                <w:b/>
                <w:i/>
                <w:color w:val="000000" w:themeColor="text1"/>
              </w:rPr>
              <w:tab/>
              <w:t>paragraph 11, subparagraph 1 is replaced by the following :</w:t>
            </w:r>
          </w:p>
        </w:tc>
      </w:tr>
      <w:tr w:rsidR="00F95F14" w:rsidRPr="00C50ABD" w14:paraId="4A12643A" w14:textId="77777777" w:rsidTr="00A76712">
        <w:trPr>
          <w:jc w:val="center"/>
        </w:trPr>
        <w:tc>
          <w:tcPr>
            <w:tcW w:w="4876" w:type="dxa"/>
            <w:hideMark/>
          </w:tcPr>
          <w:p w14:paraId="133AA4D2" w14:textId="77777777" w:rsidR="00F95F14" w:rsidRPr="00C50ABD" w:rsidRDefault="00F95F14" w:rsidP="00A76712">
            <w:pPr>
              <w:pStyle w:val="Normal6a"/>
              <w:rPr>
                <w:color w:val="000000" w:themeColor="text1"/>
              </w:rPr>
            </w:pPr>
            <w:r w:rsidRPr="00C50ABD">
              <w:rPr>
                <w:color w:val="000000" w:themeColor="text1"/>
              </w:rPr>
              <w:t>Electricity from biomass fuels shall be taken into account for the purposes referred to in points (a), (b) and (c) of the first subparagraph of paragraph 1 only if it meets one or more of the following requirements:</w:t>
            </w:r>
          </w:p>
        </w:tc>
        <w:tc>
          <w:tcPr>
            <w:tcW w:w="4876" w:type="dxa"/>
            <w:hideMark/>
          </w:tcPr>
          <w:p w14:paraId="4BD1C8D5" w14:textId="77777777" w:rsidR="00F95F14" w:rsidRPr="00C50ABD" w:rsidRDefault="00F95F14" w:rsidP="00A76712">
            <w:pPr>
              <w:pStyle w:val="Normal6a"/>
              <w:rPr>
                <w:color w:val="000000" w:themeColor="text1"/>
              </w:rPr>
            </w:pPr>
            <w:r w:rsidRPr="00C50ABD">
              <w:rPr>
                <w:color w:val="000000" w:themeColor="text1"/>
              </w:rPr>
              <w:t xml:space="preserve">"Electricity from biomass fuels shall be taken into account for the purposes referred to in points (a), (b) and (c) of the first subparagraph of paragraph 1 only if </w:t>
            </w:r>
            <w:r w:rsidRPr="00C50ABD">
              <w:rPr>
                <w:b/>
                <w:i/>
                <w:color w:val="000000" w:themeColor="text1"/>
              </w:rPr>
              <w:t>the fuels in use do not include primary woody biomass and</w:t>
            </w:r>
            <w:r w:rsidRPr="00C50ABD">
              <w:rPr>
                <w:color w:val="000000" w:themeColor="text1"/>
              </w:rPr>
              <w:t xml:space="preserve"> it meets one or more of the following requirements:</w:t>
            </w:r>
          </w:p>
        </w:tc>
      </w:tr>
    </w:tbl>
    <w:p w14:paraId="3E9BDE89" w14:textId="77777777" w:rsidR="00F95F14" w:rsidRPr="00C50ABD" w:rsidRDefault="00F95F14" w:rsidP="00F95F14">
      <w:pPr>
        <w:pStyle w:val="NormalBold"/>
        <w:rPr>
          <w:b w:val="0"/>
          <w:color w:val="000000" w:themeColor="text1"/>
        </w:rPr>
      </w:pPr>
    </w:p>
    <w:p w14:paraId="7CB502F6" w14:textId="77777777" w:rsidR="00F95F14" w:rsidRPr="00C50ABD" w:rsidRDefault="00F95F14" w:rsidP="00F95F14">
      <w:pPr>
        <w:pStyle w:val="NormalBold"/>
        <w:rPr>
          <w:b w:val="0"/>
          <w:color w:val="000000" w:themeColor="text1"/>
        </w:rPr>
      </w:pPr>
    </w:p>
    <w:p w14:paraId="473F855D" w14:textId="77777777" w:rsidR="00F95F14" w:rsidRPr="00C50ABD" w:rsidRDefault="00F95F14" w:rsidP="00F95F14">
      <w:pPr>
        <w:pStyle w:val="NormalBold"/>
        <w:rPr>
          <w:color w:val="000000" w:themeColor="text1"/>
          <w:lang w:val="pt-PT"/>
        </w:rPr>
      </w:pPr>
      <w:r w:rsidRPr="00C50ABD">
        <w:rPr>
          <w:rStyle w:val="HideTWBExt"/>
          <w:b w:val="0"/>
          <w:color w:val="000000" w:themeColor="text1"/>
          <w:lang w:val="pt-PT"/>
        </w:rPr>
        <w:t>&lt;DocAmend&gt;</w:t>
      </w:r>
      <w:r w:rsidRPr="00C50ABD">
        <w:rPr>
          <w:color w:val="000000" w:themeColor="text1"/>
          <w:lang w:val="pt-PT"/>
        </w:rPr>
        <w:t>Proposal for a directive</w:t>
      </w:r>
      <w:r w:rsidRPr="00C50ABD">
        <w:rPr>
          <w:rStyle w:val="HideTWBExt"/>
          <w:b w:val="0"/>
          <w:color w:val="000000" w:themeColor="text1"/>
          <w:lang w:val="pt-PT"/>
        </w:rPr>
        <w:t>&lt;/DocAmend&gt;</w:t>
      </w:r>
    </w:p>
    <w:p w14:paraId="6AEC0D23" w14:textId="77777777" w:rsidR="00F95F14" w:rsidRPr="00114188" w:rsidRDefault="00F95F14" w:rsidP="00F95F14">
      <w:pPr>
        <w:pStyle w:val="NormalBold"/>
        <w:rPr>
          <w:color w:val="000000" w:themeColor="text1"/>
          <w:lang w:val="fr-FR"/>
        </w:rPr>
      </w:pPr>
      <w:r w:rsidRPr="00114188">
        <w:rPr>
          <w:rStyle w:val="HideTWBExt"/>
          <w:b w:val="0"/>
          <w:color w:val="000000" w:themeColor="text1"/>
          <w:lang w:val="fr-FR"/>
        </w:rPr>
        <w:t>&lt;Article&gt;</w:t>
      </w:r>
      <w:r w:rsidRPr="00114188">
        <w:rPr>
          <w:color w:val="000000" w:themeColor="text1"/>
          <w:lang w:val="fr-FR"/>
        </w:rPr>
        <w:t>Article 1 – paragraph 1 – point 18 – point g c (new)</w:t>
      </w:r>
      <w:r w:rsidRPr="00114188">
        <w:rPr>
          <w:rStyle w:val="HideTWBExt"/>
          <w:b w:val="0"/>
          <w:color w:val="000000" w:themeColor="text1"/>
          <w:lang w:val="fr-FR"/>
        </w:rPr>
        <w:t>&lt;/Article&gt;</w:t>
      </w:r>
    </w:p>
    <w:p w14:paraId="7CC0D512" w14:textId="77777777" w:rsidR="00F95F14" w:rsidRPr="00114188" w:rsidRDefault="00F95F14" w:rsidP="00F95F14">
      <w:pPr>
        <w:rPr>
          <w:color w:val="000000" w:themeColor="text1"/>
        </w:rPr>
      </w:pPr>
      <w:r w:rsidRPr="00114188">
        <w:rPr>
          <w:rStyle w:val="HideTWBExt"/>
          <w:color w:val="000000" w:themeColor="text1"/>
        </w:rPr>
        <w:t>&lt;DocAmend2&gt;</w:t>
      </w:r>
      <w:r w:rsidRPr="00114188">
        <w:rPr>
          <w:color w:val="000000" w:themeColor="text1"/>
        </w:rPr>
        <w:t>Directive (EU) 2018/2001</w:t>
      </w:r>
      <w:r w:rsidRPr="00114188">
        <w:rPr>
          <w:rStyle w:val="HideTWBExt"/>
          <w:color w:val="000000" w:themeColor="text1"/>
        </w:rPr>
        <w:t>&lt;/DocAmend2&gt;</w:t>
      </w:r>
    </w:p>
    <w:p w14:paraId="0CBB2055" w14:textId="77777777" w:rsidR="00F95F14" w:rsidRPr="00C50ABD" w:rsidRDefault="00F95F14" w:rsidP="00F95F14">
      <w:pPr>
        <w:rPr>
          <w:color w:val="000000" w:themeColor="text1"/>
        </w:rPr>
      </w:pPr>
      <w:r w:rsidRPr="00114188">
        <w:rPr>
          <w:rStyle w:val="HideTWBExt"/>
          <w:color w:val="000000" w:themeColor="text1"/>
        </w:rPr>
        <w:t>&lt;Article2&gt;</w:t>
      </w:r>
      <w:r w:rsidRPr="00114188">
        <w:rPr>
          <w:color w:val="000000" w:themeColor="text1"/>
        </w:rPr>
        <w:t>Article 29 – paragraph 12</w:t>
      </w:r>
      <w:r w:rsidRPr="00114188">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4144B08E" w14:textId="77777777" w:rsidTr="00A76712">
        <w:trPr>
          <w:trHeight w:val="240"/>
          <w:jc w:val="center"/>
        </w:trPr>
        <w:tc>
          <w:tcPr>
            <w:tcW w:w="9752" w:type="dxa"/>
            <w:gridSpan w:val="2"/>
          </w:tcPr>
          <w:p w14:paraId="01D41C0C" w14:textId="77777777" w:rsidR="00F95F14" w:rsidRPr="00C50ABD" w:rsidRDefault="00F95F14" w:rsidP="00A76712">
            <w:pPr>
              <w:rPr>
                <w:color w:val="000000" w:themeColor="text1"/>
              </w:rPr>
            </w:pPr>
          </w:p>
        </w:tc>
      </w:tr>
      <w:tr w:rsidR="00F95F14" w:rsidRPr="00C50ABD" w14:paraId="3F5FFBDB" w14:textId="77777777" w:rsidTr="00A76712">
        <w:trPr>
          <w:trHeight w:val="240"/>
          <w:jc w:val="center"/>
        </w:trPr>
        <w:tc>
          <w:tcPr>
            <w:tcW w:w="4876" w:type="dxa"/>
            <w:hideMark/>
          </w:tcPr>
          <w:p w14:paraId="03361A46"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4D9A9C03"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20C23C98" w14:textId="77777777" w:rsidTr="00A76712">
        <w:trPr>
          <w:jc w:val="center"/>
        </w:trPr>
        <w:tc>
          <w:tcPr>
            <w:tcW w:w="4876" w:type="dxa"/>
          </w:tcPr>
          <w:p w14:paraId="604DC617" w14:textId="77777777" w:rsidR="00F95F14" w:rsidRPr="00C50ABD" w:rsidRDefault="00F95F14" w:rsidP="00A76712">
            <w:pPr>
              <w:pStyle w:val="Normal6a"/>
              <w:rPr>
                <w:color w:val="000000" w:themeColor="text1"/>
              </w:rPr>
            </w:pPr>
          </w:p>
        </w:tc>
        <w:tc>
          <w:tcPr>
            <w:tcW w:w="4876" w:type="dxa"/>
            <w:hideMark/>
          </w:tcPr>
          <w:p w14:paraId="22B54FC7" w14:textId="77777777" w:rsidR="00F95F14" w:rsidRPr="00C50ABD" w:rsidRDefault="00F95F14" w:rsidP="00A76712">
            <w:pPr>
              <w:pStyle w:val="Normal6a"/>
              <w:rPr>
                <w:color w:val="000000" w:themeColor="text1"/>
              </w:rPr>
            </w:pPr>
            <w:r w:rsidRPr="00C50ABD">
              <w:rPr>
                <w:b/>
                <w:i/>
                <w:color w:val="000000" w:themeColor="text1"/>
              </w:rPr>
              <w:t>(gc)</w:t>
            </w:r>
            <w:r w:rsidRPr="00C50ABD">
              <w:rPr>
                <w:color w:val="000000" w:themeColor="text1"/>
              </w:rPr>
              <w:tab/>
            </w:r>
            <w:r w:rsidRPr="00C50ABD">
              <w:rPr>
                <w:b/>
                <w:i/>
                <w:color w:val="000000" w:themeColor="text1"/>
              </w:rPr>
              <w:t>paragraph 12 is replaced by the following:</w:t>
            </w:r>
          </w:p>
        </w:tc>
      </w:tr>
      <w:tr w:rsidR="00F95F14" w:rsidRPr="00C50ABD" w14:paraId="64E539C9" w14:textId="77777777" w:rsidTr="00A76712">
        <w:trPr>
          <w:jc w:val="center"/>
        </w:trPr>
        <w:tc>
          <w:tcPr>
            <w:tcW w:w="4876" w:type="dxa"/>
            <w:hideMark/>
          </w:tcPr>
          <w:p w14:paraId="569B48A4" w14:textId="77777777" w:rsidR="00F95F14" w:rsidRPr="00C50ABD" w:rsidRDefault="00F95F14" w:rsidP="00A76712">
            <w:pPr>
              <w:pStyle w:val="Normal6a"/>
              <w:rPr>
                <w:color w:val="000000" w:themeColor="text1"/>
              </w:rPr>
            </w:pPr>
            <w:r w:rsidRPr="00C50ABD">
              <w:rPr>
                <w:color w:val="000000" w:themeColor="text1"/>
              </w:rPr>
              <w:t xml:space="preserve">For the purposes referred to in points (a), (b) and (c) of the first subparagraph of paragraph 1 of this Article, and without prejudice to Articles 25 and 26, Member States </w:t>
            </w:r>
            <w:r w:rsidRPr="00DE0550">
              <w:rPr>
                <w:color w:val="000000" w:themeColor="text1"/>
              </w:rPr>
              <w:t>shall not</w:t>
            </w:r>
            <w:r w:rsidRPr="00C50ABD">
              <w:rPr>
                <w:color w:val="000000" w:themeColor="text1"/>
              </w:rPr>
              <w:t xml:space="preserve"> refuse to take into account, on other sustainability grounds, biofuels and bioliquids obtained in compliance with this Article. This paragraph shall be without prejudice to public support granted under support schemes approved before 24 December 2018.</w:t>
            </w:r>
          </w:p>
        </w:tc>
        <w:tc>
          <w:tcPr>
            <w:tcW w:w="4876" w:type="dxa"/>
            <w:hideMark/>
          </w:tcPr>
          <w:p w14:paraId="1E3EA8FA" w14:textId="77777777" w:rsidR="00F95F14" w:rsidRPr="00C50ABD" w:rsidRDefault="00F95F14" w:rsidP="00A76712">
            <w:pPr>
              <w:pStyle w:val="Normal6a"/>
              <w:rPr>
                <w:color w:val="000000" w:themeColor="text1"/>
              </w:rPr>
            </w:pPr>
            <w:r w:rsidRPr="00C50ABD">
              <w:rPr>
                <w:color w:val="000000" w:themeColor="text1"/>
              </w:rPr>
              <w:t>"For the purposes referred to in points (a), (b) and (c) of the first subparagraph of paragraph 1 of this Article, and without prejudice to Articles 25 and 26, Member States </w:t>
            </w:r>
            <w:r w:rsidR="00C76FF7" w:rsidRPr="004B76CD">
              <w:rPr>
                <w:color w:val="000000" w:themeColor="text1"/>
              </w:rPr>
              <w:t>shall not</w:t>
            </w:r>
            <w:r w:rsidR="00C76FF7" w:rsidRPr="00C50ABD" w:rsidDel="00C76FF7">
              <w:rPr>
                <w:b/>
                <w:i/>
                <w:color w:val="000000" w:themeColor="text1"/>
              </w:rPr>
              <w:t xml:space="preserve"> </w:t>
            </w:r>
            <w:r w:rsidRPr="00C50ABD">
              <w:rPr>
                <w:color w:val="000000" w:themeColor="text1"/>
              </w:rPr>
              <w:t>refuse to take into account, on other sustainability grounds, biofuels and bioliquids obtained in compliance with this Article. This paragraph shall be without prejudice to public support granted under support schemes approved before 24 December 2018."</w:t>
            </w:r>
          </w:p>
        </w:tc>
      </w:tr>
    </w:tbl>
    <w:p w14:paraId="48E6D259" w14:textId="77777777" w:rsidR="00F95F14" w:rsidRPr="00C50ABD" w:rsidRDefault="00F95F14" w:rsidP="00F95F14">
      <w:pPr>
        <w:pStyle w:val="NormalBold"/>
        <w:rPr>
          <w:color w:val="000000" w:themeColor="text1"/>
        </w:rPr>
      </w:pPr>
      <w:r w:rsidRPr="00C50ABD">
        <w:rPr>
          <w:rStyle w:val="HideTWBExt"/>
          <w:color w:val="000000" w:themeColor="text1"/>
        </w:rPr>
        <w:t>&lt;Original&gt;</w:t>
      </w:r>
      <w:r w:rsidRPr="00C50ABD">
        <w:rPr>
          <w:rStyle w:val="HideTWBInt"/>
          <w:rFonts w:eastAsiaTheme="majorEastAsia"/>
          <w:color w:val="000000" w:themeColor="text1"/>
        </w:rPr>
        <w:t>{EN}</w:t>
      </w:r>
    </w:p>
    <w:p w14:paraId="5A20839C" w14:textId="77777777" w:rsidR="00F95F14" w:rsidRPr="00C50ABD" w:rsidRDefault="00F95F14" w:rsidP="00F95F14">
      <w:pPr>
        <w:pStyle w:val="NormalBold"/>
        <w:rPr>
          <w:color w:val="000000" w:themeColor="text1"/>
        </w:rPr>
      </w:pPr>
    </w:p>
    <w:p w14:paraId="2C65EB5D" w14:textId="77777777" w:rsidR="00F95F14" w:rsidRPr="00C50ABD" w:rsidRDefault="00F95F14" w:rsidP="00F95F14">
      <w:pPr>
        <w:pStyle w:val="NormalBold"/>
        <w:rPr>
          <w:rStyle w:val="HideTWBExt"/>
          <w:b w:val="0"/>
          <w:vanish w:val="0"/>
          <w:color w:val="000000" w:themeColor="text1"/>
        </w:rPr>
      </w:pPr>
    </w:p>
    <w:p w14:paraId="5D0313A5" w14:textId="77777777" w:rsidR="00F95F14" w:rsidRPr="00C50ABD" w:rsidRDefault="00F95F14" w:rsidP="00F95F14">
      <w:pPr>
        <w:pStyle w:val="NormalBold"/>
        <w:rPr>
          <w:color w:val="000000" w:themeColor="text1"/>
        </w:rPr>
      </w:pPr>
      <w:r w:rsidRPr="00C50ABD">
        <w:rPr>
          <w:rStyle w:val="HideTWBExt"/>
          <w:b w:val="0"/>
          <w:color w:val="000000" w:themeColor="text1"/>
        </w:rPr>
        <w:t>&lt;DocAmend&gt;</w:t>
      </w:r>
      <w:r w:rsidRPr="00C50ABD">
        <w:rPr>
          <w:color w:val="000000" w:themeColor="text1"/>
        </w:rPr>
        <w:t>Proposal for a directive</w:t>
      </w:r>
      <w:r w:rsidRPr="00C50ABD">
        <w:rPr>
          <w:rStyle w:val="HideTWBExt"/>
          <w:b w:val="0"/>
          <w:color w:val="000000" w:themeColor="text1"/>
        </w:rPr>
        <w:t>&lt;/DocAmend&gt;</w:t>
      </w:r>
    </w:p>
    <w:p w14:paraId="5A157802" w14:textId="77777777" w:rsidR="00F95F14" w:rsidRPr="002629B9" w:rsidRDefault="00F95F14" w:rsidP="00F95F14">
      <w:pPr>
        <w:pStyle w:val="NormalBold"/>
        <w:rPr>
          <w:color w:val="000000" w:themeColor="text1"/>
          <w:lang w:val="fr-FR"/>
        </w:rPr>
      </w:pPr>
      <w:r w:rsidRPr="002629B9">
        <w:rPr>
          <w:rStyle w:val="HideTWBExt"/>
          <w:b w:val="0"/>
          <w:color w:val="000000" w:themeColor="text1"/>
          <w:lang w:val="fr-FR"/>
        </w:rPr>
        <w:t>&lt;Article&gt;</w:t>
      </w:r>
      <w:r w:rsidRPr="002629B9">
        <w:rPr>
          <w:color w:val="000000" w:themeColor="text1"/>
          <w:lang w:val="fr-FR"/>
        </w:rPr>
        <w:t>Article 1 – paragraph 1 – point 18 – point g d (new)</w:t>
      </w:r>
      <w:r w:rsidRPr="002629B9">
        <w:rPr>
          <w:rStyle w:val="HideTWBExt"/>
          <w:b w:val="0"/>
          <w:color w:val="000000" w:themeColor="text1"/>
          <w:lang w:val="fr-FR"/>
        </w:rPr>
        <w:t>&lt;/Article&gt;</w:t>
      </w:r>
    </w:p>
    <w:p w14:paraId="04A9C11E" w14:textId="77777777" w:rsidR="00F95F14" w:rsidRPr="00C50ABD" w:rsidRDefault="00F95F14" w:rsidP="00F95F14">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7F624DF2" w14:textId="77777777" w:rsidR="00F95F14" w:rsidRPr="00C50ABD" w:rsidRDefault="00F95F14" w:rsidP="00F95F14">
      <w:pPr>
        <w:rPr>
          <w:color w:val="000000" w:themeColor="text1"/>
        </w:rPr>
      </w:pPr>
      <w:r w:rsidRPr="00C50ABD">
        <w:rPr>
          <w:rStyle w:val="HideTWBExt"/>
          <w:color w:val="000000" w:themeColor="text1"/>
        </w:rPr>
        <w:t>&lt;Article2&gt;</w:t>
      </w:r>
      <w:r w:rsidRPr="00C50ABD">
        <w:rPr>
          <w:color w:val="000000" w:themeColor="text1"/>
        </w:rPr>
        <w:t>Article 29 – paragraph 14</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5F14" w:rsidRPr="00C50ABD" w14:paraId="5804E366" w14:textId="77777777" w:rsidTr="00A76712">
        <w:trPr>
          <w:trHeight w:val="240"/>
          <w:jc w:val="center"/>
        </w:trPr>
        <w:tc>
          <w:tcPr>
            <w:tcW w:w="9752" w:type="dxa"/>
            <w:gridSpan w:val="2"/>
          </w:tcPr>
          <w:p w14:paraId="79554A00" w14:textId="77777777" w:rsidR="00F95F14" w:rsidRPr="00C50ABD" w:rsidRDefault="00F95F14" w:rsidP="00A76712">
            <w:pPr>
              <w:rPr>
                <w:color w:val="000000" w:themeColor="text1"/>
              </w:rPr>
            </w:pPr>
          </w:p>
        </w:tc>
      </w:tr>
      <w:tr w:rsidR="00F95F14" w:rsidRPr="00C50ABD" w14:paraId="62E5B3C0" w14:textId="77777777" w:rsidTr="00A76712">
        <w:trPr>
          <w:trHeight w:val="240"/>
          <w:jc w:val="center"/>
        </w:trPr>
        <w:tc>
          <w:tcPr>
            <w:tcW w:w="4876" w:type="dxa"/>
            <w:hideMark/>
          </w:tcPr>
          <w:p w14:paraId="4E94B491" w14:textId="77777777" w:rsidR="00F95F14" w:rsidRPr="00C50ABD" w:rsidRDefault="00F95F14" w:rsidP="00A76712">
            <w:pPr>
              <w:pStyle w:val="AmColumnHeading"/>
              <w:rPr>
                <w:color w:val="000000" w:themeColor="text1"/>
              </w:rPr>
            </w:pPr>
            <w:r w:rsidRPr="00C50ABD">
              <w:rPr>
                <w:color w:val="000000" w:themeColor="text1"/>
              </w:rPr>
              <w:t>Present text</w:t>
            </w:r>
          </w:p>
        </w:tc>
        <w:tc>
          <w:tcPr>
            <w:tcW w:w="4876" w:type="dxa"/>
            <w:hideMark/>
          </w:tcPr>
          <w:p w14:paraId="39E009D3" w14:textId="77777777" w:rsidR="00F95F14" w:rsidRPr="00C50ABD" w:rsidRDefault="00F95F14" w:rsidP="00A76712">
            <w:pPr>
              <w:pStyle w:val="AmColumnHeading"/>
              <w:rPr>
                <w:color w:val="000000" w:themeColor="text1"/>
              </w:rPr>
            </w:pPr>
            <w:r w:rsidRPr="00C50ABD">
              <w:rPr>
                <w:color w:val="000000" w:themeColor="text1"/>
              </w:rPr>
              <w:t>Amendment</w:t>
            </w:r>
          </w:p>
        </w:tc>
      </w:tr>
      <w:tr w:rsidR="00F95F14" w:rsidRPr="00C50ABD" w14:paraId="2ACDA4B4" w14:textId="77777777" w:rsidTr="00A76712">
        <w:trPr>
          <w:jc w:val="center"/>
        </w:trPr>
        <w:tc>
          <w:tcPr>
            <w:tcW w:w="4876" w:type="dxa"/>
          </w:tcPr>
          <w:p w14:paraId="212DAD43" w14:textId="77777777" w:rsidR="00F95F14" w:rsidRPr="00C50ABD" w:rsidRDefault="00F95F14" w:rsidP="00A76712">
            <w:pPr>
              <w:pStyle w:val="Normal6a"/>
              <w:rPr>
                <w:color w:val="000000" w:themeColor="text1"/>
              </w:rPr>
            </w:pPr>
          </w:p>
        </w:tc>
        <w:tc>
          <w:tcPr>
            <w:tcW w:w="4876" w:type="dxa"/>
            <w:hideMark/>
          </w:tcPr>
          <w:p w14:paraId="705C9504" w14:textId="77777777" w:rsidR="00F95F14" w:rsidRPr="00C50ABD" w:rsidRDefault="00F95F14" w:rsidP="00A76712">
            <w:pPr>
              <w:pStyle w:val="Normal6a"/>
              <w:rPr>
                <w:color w:val="000000" w:themeColor="text1"/>
              </w:rPr>
            </w:pPr>
            <w:r w:rsidRPr="00C50ABD">
              <w:rPr>
                <w:b/>
                <w:i/>
                <w:color w:val="000000" w:themeColor="text1"/>
              </w:rPr>
              <w:t>(gd)</w:t>
            </w:r>
            <w:r w:rsidRPr="00C50ABD">
              <w:rPr>
                <w:b/>
                <w:i/>
                <w:color w:val="000000" w:themeColor="text1"/>
              </w:rPr>
              <w:tab/>
              <w:t xml:space="preserve"> paragraph 14 is replaced by the following:</w:t>
            </w:r>
          </w:p>
        </w:tc>
      </w:tr>
      <w:tr w:rsidR="00F95F14" w:rsidRPr="00C50ABD" w14:paraId="34B22941" w14:textId="77777777" w:rsidTr="00A76712">
        <w:trPr>
          <w:jc w:val="center"/>
        </w:trPr>
        <w:tc>
          <w:tcPr>
            <w:tcW w:w="4876" w:type="dxa"/>
            <w:hideMark/>
          </w:tcPr>
          <w:p w14:paraId="2E3456BF" w14:textId="77777777" w:rsidR="00F95F14" w:rsidRPr="00C50ABD" w:rsidRDefault="00F95F14" w:rsidP="00A76712">
            <w:pPr>
              <w:pStyle w:val="Normal6a"/>
              <w:rPr>
                <w:color w:val="000000" w:themeColor="text1"/>
              </w:rPr>
            </w:pPr>
            <w:r w:rsidRPr="00C50ABD">
              <w:rPr>
                <w:color w:val="000000" w:themeColor="text1"/>
              </w:rPr>
              <w:t>14. For the purposes referred to in points (a), (b) and (c) of the first subparagraph of paragraph 1, Member States may establish additional sustainability criteria for biomass fuels</w:t>
            </w:r>
          </w:p>
        </w:tc>
        <w:tc>
          <w:tcPr>
            <w:tcW w:w="4876" w:type="dxa"/>
            <w:hideMark/>
          </w:tcPr>
          <w:p w14:paraId="28F0B08F" w14:textId="77777777" w:rsidR="00F95F14" w:rsidRPr="00C50ABD" w:rsidRDefault="00F95F14" w:rsidP="00A76712">
            <w:pPr>
              <w:pStyle w:val="Normal6a"/>
              <w:rPr>
                <w:color w:val="000000" w:themeColor="text1"/>
              </w:rPr>
            </w:pPr>
            <w:r w:rsidRPr="00C50ABD">
              <w:rPr>
                <w:color w:val="000000" w:themeColor="text1"/>
              </w:rPr>
              <w:t xml:space="preserve">"14. For the purposes referred to in points (a), (b) and (c) of the first subparagraph of paragraph 1, Member States may establish additional sustainability criteria for </w:t>
            </w:r>
            <w:r w:rsidRPr="00C50ABD">
              <w:rPr>
                <w:b/>
                <w:i/>
                <w:color w:val="000000" w:themeColor="text1"/>
              </w:rPr>
              <w:t>biofuels, bioliquids and</w:t>
            </w:r>
            <w:r w:rsidRPr="00C50ABD">
              <w:rPr>
                <w:color w:val="000000" w:themeColor="text1"/>
              </w:rPr>
              <w:t xml:space="preserve"> biomass fuels"</w:t>
            </w:r>
          </w:p>
        </w:tc>
      </w:tr>
    </w:tbl>
    <w:p w14:paraId="31E56B25" w14:textId="77777777" w:rsidR="00F95F14" w:rsidRPr="00431134" w:rsidRDefault="00F95F14" w:rsidP="00F95F14">
      <w:pPr>
        <w:pStyle w:val="AmOrLang"/>
        <w:rPr>
          <w:color w:val="000000" w:themeColor="text1"/>
        </w:rPr>
      </w:pPr>
      <w:r w:rsidRPr="00431134">
        <w:rPr>
          <w:color w:val="000000" w:themeColor="text1"/>
        </w:rPr>
        <w:t xml:space="preserve">Or. </w:t>
      </w:r>
      <w:r w:rsidRPr="00431134">
        <w:rPr>
          <w:rStyle w:val="HideTWBExt"/>
          <w:color w:val="000000" w:themeColor="text1"/>
        </w:rPr>
        <w:t>&lt;Original&gt;</w:t>
      </w:r>
      <w:r w:rsidRPr="00431134">
        <w:rPr>
          <w:rStyle w:val="HideTWBInt"/>
          <w:rFonts w:eastAsiaTheme="majorEastAsia"/>
          <w:color w:val="000000" w:themeColor="text1"/>
        </w:rPr>
        <w:t>{EN}</w:t>
      </w:r>
      <w:r w:rsidRPr="00431134">
        <w:rPr>
          <w:color w:val="000000" w:themeColor="text1"/>
        </w:rPr>
        <w:t>en</w:t>
      </w:r>
      <w:r w:rsidRPr="00431134">
        <w:rPr>
          <w:rStyle w:val="HideTWBExt"/>
          <w:color w:val="000000" w:themeColor="text1"/>
        </w:rPr>
        <w:t>&lt;/Original&gt;</w:t>
      </w:r>
    </w:p>
    <w:p w14:paraId="494C3DB0" w14:textId="77777777" w:rsidR="00DE0550" w:rsidRPr="00436AE8" w:rsidRDefault="00DE0550" w:rsidP="00DE0550">
      <w:pPr>
        <w:pStyle w:val="AmNumberTabs"/>
        <w:keepNext/>
        <w:rPr>
          <w:color w:val="000000" w:themeColor="text1"/>
        </w:rPr>
      </w:pPr>
      <w:r w:rsidRPr="00296E57">
        <w:rPr>
          <w:rStyle w:val="HideTWBExt"/>
          <w:rFonts w:eastAsiaTheme="majorEastAsia"/>
          <w:b w:val="0"/>
          <w:color w:val="000000" w:themeColor="text1"/>
        </w:rPr>
        <w:t>&lt;RepeatBlock-Amend&gt;&lt;Amend&gt;</w:t>
      </w:r>
      <w:r w:rsidRPr="00296E57">
        <w:rPr>
          <w:color w:val="000000" w:themeColor="text1"/>
        </w:rPr>
        <w:t xml:space="preserve">(Alternative) Compromise amendment </w:t>
      </w:r>
      <w:r w:rsidRPr="00296E57">
        <w:rPr>
          <w:color w:val="000000" w:themeColor="text1"/>
        </w:rPr>
        <w:tab/>
        <w:t>9 A</w:t>
      </w:r>
      <w:r w:rsidRPr="00296E57">
        <w:rPr>
          <w:color w:val="000000" w:themeColor="text1"/>
        </w:rPr>
        <w:tab/>
        <w:t>(Sustainability criteria)</w:t>
      </w:r>
    </w:p>
    <w:p w14:paraId="0CE75B36" w14:textId="77777777" w:rsidR="00DE0550" w:rsidRPr="00B12385" w:rsidRDefault="00DE0550" w:rsidP="00DE0550">
      <w:pPr>
        <w:pStyle w:val="AmNumberTabs"/>
        <w:keepNext/>
      </w:pPr>
      <w:r w:rsidRPr="00B12385">
        <w:rPr>
          <w:rStyle w:val="HideTWBExt"/>
          <w:rFonts w:eastAsiaTheme="majorEastAsia"/>
        </w:rPr>
        <w:t>&lt;Amend&gt;</w:t>
      </w:r>
      <w:r w:rsidRPr="00B12385">
        <w:t>Amendment</w:t>
      </w:r>
      <w:r w:rsidRPr="00B12385">
        <w:tab/>
      </w:r>
      <w:r w:rsidRPr="00B12385">
        <w:tab/>
      </w:r>
      <w:r w:rsidRPr="00B12385">
        <w:rPr>
          <w:rStyle w:val="HideTWBExt"/>
          <w:rFonts w:eastAsiaTheme="majorEastAsia"/>
        </w:rPr>
        <w:t>&lt;NumAm&gt;</w:t>
      </w:r>
      <w:r>
        <w:t>9 A</w:t>
      </w:r>
      <w:r w:rsidRPr="00B12385">
        <w:rPr>
          <w:rStyle w:val="HideTWBExt"/>
          <w:rFonts w:eastAsiaTheme="majorEastAsia"/>
        </w:rPr>
        <w:t>&lt;/NumAm&gt;</w:t>
      </w:r>
    </w:p>
    <w:p w14:paraId="22A2EB07" w14:textId="77777777" w:rsidR="00DE0550" w:rsidRPr="00BA1E00" w:rsidRDefault="00DE0550" w:rsidP="00DE0550">
      <w:pPr>
        <w:pStyle w:val="NormalBold"/>
      </w:pPr>
      <w:r w:rsidRPr="00AA06FD">
        <w:t>Supported by</w:t>
      </w:r>
      <w:r>
        <w:rPr>
          <w:rStyle w:val="HideTWBExt"/>
          <w:rFonts w:eastAsiaTheme="majorEastAsia"/>
        </w:rPr>
        <w:t xml:space="preserve"> </w:t>
      </w:r>
      <w:r w:rsidRPr="00B12385">
        <w:rPr>
          <w:rStyle w:val="HideTWBExt"/>
          <w:rFonts w:eastAsiaTheme="majorEastAsia"/>
        </w:rPr>
        <w:t>&lt;Members&gt;</w:t>
      </w:r>
      <w:r w:rsidRPr="006306A9">
        <w:t xml:space="preserve"> </w:t>
      </w:r>
      <w:r>
        <w:t>EPP, ECR</w:t>
      </w:r>
      <w:r w:rsidRPr="00BA1E00">
        <w:t xml:space="preserve"> </w:t>
      </w:r>
    </w:p>
    <w:p w14:paraId="5F1F3F29" w14:textId="77777777" w:rsidR="00EA5628" w:rsidRDefault="00EA5628" w:rsidP="00EA5628">
      <w:pPr>
        <w:pStyle w:val="NormalBold"/>
      </w:pPr>
      <w:r w:rsidRPr="00DE0550">
        <w:rPr>
          <w:rStyle w:val="HideTWBExt"/>
          <w:rFonts w:eastAsiaTheme="majorEastAsia"/>
          <w:b w:val="0"/>
          <w:noProof w:val="0"/>
        </w:rPr>
        <w:t>&lt;/RepeatBlock-By&gt;&lt;Compromise&gt;</w:t>
      </w:r>
      <w:r w:rsidRPr="00DE0550">
        <w:rPr>
          <w:b w:val="0"/>
        </w:rPr>
        <w:t>Compromise amendment replacing Amendments</w:t>
      </w:r>
      <w:r>
        <w:t xml:space="preserve"> </w:t>
      </w:r>
      <w:r w:rsidRPr="008F7D05">
        <w:rPr>
          <w:b w:val="0"/>
          <w:color w:val="000000" w:themeColor="text1"/>
        </w:rPr>
        <w:t>64</w:t>
      </w:r>
      <w:r>
        <w:rPr>
          <w:b w:val="0"/>
          <w:color w:val="000000" w:themeColor="text1"/>
        </w:rPr>
        <w:t>8</w:t>
      </w:r>
      <w:r w:rsidRPr="008F7D05">
        <w:rPr>
          <w:b w:val="0"/>
          <w:color w:val="000000" w:themeColor="text1"/>
        </w:rPr>
        <w:t xml:space="preserve"> - 809</w:t>
      </w:r>
      <w:r>
        <w:rPr>
          <w:b w:val="0"/>
          <w:color w:val="000000" w:themeColor="text1"/>
        </w:rPr>
        <w:t>, 30-35</w:t>
      </w:r>
    </w:p>
    <w:p w14:paraId="4CC6FD02" w14:textId="77777777" w:rsidR="00DE0550" w:rsidRPr="00B12385" w:rsidRDefault="00DE0550" w:rsidP="00DE0550">
      <w:pPr>
        <w:pStyle w:val="NormalBold"/>
      </w:pPr>
      <w:r w:rsidRPr="00BA1E00">
        <w:rPr>
          <w:rStyle w:val="HideTWBExt"/>
          <w:rFonts w:eastAsiaTheme="majorEastAsia"/>
        </w:rPr>
        <w:t>&lt;/Members&gt;</w:t>
      </w:r>
    </w:p>
    <w:p w14:paraId="08E50BE6" w14:textId="77777777" w:rsidR="00DE0550" w:rsidRDefault="00DE0550" w:rsidP="00DE0550">
      <w:pPr>
        <w:pStyle w:val="NormalBold"/>
        <w:rPr>
          <w:rStyle w:val="HideTWBExt"/>
          <w:rFonts w:eastAsiaTheme="majorEastAsia"/>
        </w:rPr>
      </w:pPr>
    </w:p>
    <w:p w14:paraId="560625AF" w14:textId="77777777" w:rsidR="00DE0550" w:rsidRDefault="00DE0550" w:rsidP="00DE0550">
      <w:pPr>
        <w:pStyle w:val="NormalBold"/>
        <w:rPr>
          <w:rStyle w:val="HideTWBExt"/>
          <w:rFonts w:eastAsiaTheme="majorEastAsia"/>
        </w:rPr>
      </w:pPr>
    </w:p>
    <w:p w14:paraId="44E08E14" w14:textId="77777777" w:rsidR="00DE0550" w:rsidRDefault="00DE0550" w:rsidP="00DE0550">
      <w:pPr>
        <w:pStyle w:val="NormalBold"/>
        <w:rPr>
          <w:rStyle w:val="HideTWBExt"/>
          <w:rFonts w:eastAsiaTheme="majorEastAsia"/>
        </w:rPr>
      </w:pPr>
    </w:p>
    <w:p w14:paraId="75B7777E" w14:textId="77777777" w:rsidR="00DE0550" w:rsidRDefault="00DE0550" w:rsidP="00DE0550">
      <w:pPr>
        <w:pStyle w:val="NormalBold"/>
        <w:rPr>
          <w:rStyle w:val="HideTWBExt"/>
          <w:rFonts w:eastAsiaTheme="majorEastAsia"/>
        </w:rPr>
      </w:pPr>
    </w:p>
    <w:p w14:paraId="1A702200" w14:textId="77777777" w:rsidR="00DE0550" w:rsidRDefault="00DE0550" w:rsidP="00DE0550">
      <w:pPr>
        <w:pStyle w:val="NormalBold"/>
        <w:rPr>
          <w:rStyle w:val="HideTWBExt"/>
          <w:rFonts w:eastAsiaTheme="majorEastAsia"/>
        </w:rPr>
      </w:pPr>
    </w:p>
    <w:p w14:paraId="5AD50BFA" w14:textId="77777777" w:rsidR="00DE0550" w:rsidRDefault="00DE0550" w:rsidP="00DE0550">
      <w:pPr>
        <w:pStyle w:val="NormalBold"/>
        <w:rPr>
          <w:rStyle w:val="HideTWBExt"/>
          <w:rFonts w:eastAsiaTheme="majorEastAsia"/>
        </w:rPr>
      </w:pPr>
    </w:p>
    <w:p w14:paraId="3A395594" w14:textId="77777777" w:rsidR="00DE0550" w:rsidRPr="00BA1E00" w:rsidRDefault="00DE0550" w:rsidP="00DE0550">
      <w:pPr>
        <w:pStyle w:val="NormalBold"/>
        <w:rPr>
          <w:color w:val="000000" w:themeColor="text1"/>
          <w:lang w:val="fr-FR"/>
        </w:rPr>
      </w:pPr>
      <w:r w:rsidRPr="00BA1E00">
        <w:rPr>
          <w:rStyle w:val="HideTWBExt"/>
          <w:rFonts w:eastAsiaTheme="majorEastAsia"/>
          <w:b w:val="0"/>
          <w:color w:val="000000" w:themeColor="text1"/>
          <w:lang w:val="fr-FR"/>
        </w:rPr>
        <w:t>&lt;RepeatBlock-By&gt;&lt;Members&gt;</w:t>
      </w:r>
      <w:r w:rsidRPr="00BA1E00">
        <w:rPr>
          <w:color w:val="000000" w:themeColor="text1"/>
          <w:lang w:val="fr-FR"/>
        </w:rPr>
        <w:t xml:space="preserve">Article 29 </w:t>
      </w:r>
    </w:p>
    <w:p w14:paraId="4494EDDA" w14:textId="77777777" w:rsidR="00DE0550" w:rsidRPr="00BA1E00" w:rsidRDefault="00DE0550" w:rsidP="00DE0550">
      <w:pPr>
        <w:pStyle w:val="NormalBold"/>
        <w:rPr>
          <w:color w:val="000000" w:themeColor="text1"/>
          <w:lang w:val="fr-FR"/>
        </w:rPr>
      </w:pPr>
      <w:r w:rsidRPr="00BA1E00">
        <w:rPr>
          <w:rStyle w:val="HideTWBExt"/>
          <w:rFonts w:eastAsiaTheme="majorEastAsia"/>
          <w:b w:val="0"/>
          <w:color w:val="000000" w:themeColor="text1"/>
          <w:lang w:val="fr-FR"/>
        </w:rPr>
        <w:t>&lt;DocAmend&gt;</w:t>
      </w:r>
      <w:r w:rsidRPr="00BA1E00">
        <w:rPr>
          <w:color w:val="000000" w:themeColor="text1"/>
          <w:lang w:val="fr-FR"/>
        </w:rPr>
        <w:t>Proposal for a directive</w:t>
      </w:r>
      <w:r w:rsidRPr="00BA1E00">
        <w:rPr>
          <w:rStyle w:val="HideTWBExt"/>
          <w:rFonts w:eastAsiaTheme="majorEastAsia"/>
          <w:b w:val="0"/>
          <w:color w:val="000000" w:themeColor="text1"/>
          <w:lang w:val="fr-FR"/>
        </w:rPr>
        <w:t>&lt;/DocAmend&gt;</w:t>
      </w:r>
    </w:p>
    <w:p w14:paraId="20758AEE" w14:textId="77777777" w:rsidR="00DE0550" w:rsidRPr="00BA1E00" w:rsidRDefault="00DE0550" w:rsidP="00DE0550">
      <w:pPr>
        <w:pStyle w:val="NormalBold"/>
        <w:rPr>
          <w:color w:val="000000" w:themeColor="text1"/>
          <w:lang w:val="fr-FR"/>
        </w:rPr>
      </w:pPr>
      <w:r w:rsidRPr="00BA1E00">
        <w:rPr>
          <w:rStyle w:val="HideTWBExt"/>
          <w:rFonts w:eastAsiaTheme="majorEastAsia"/>
          <w:b w:val="0"/>
          <w:color w:val="000000" w:themeColor="text1"/>
          <w:lang w:val="fr-FR"/>
        </w:rPr>
        <w:t>&lt;Article&gt;</w:t>
      </w:r>
      <w:r w:rsidRPr="00BA1E00">
        <w:rPr>
          <w:color w:val="000000" w:themeColor="text1"/>
          <w:lang w:val="fr-FR"/>
        </w:rPr>
        <w:t>Article 1 – paragraph 1 – point 18 – point a – point i a (new)</w:t>
      </w:r>
      <w:r w:rsidRPr="00BA1E00">
        <w:rPr>
          <w:rStyle w:val="HideTWBExt"/>
          <w:rFonts w:eastAsiaTheme="majorEastAsia"/>
          <w:b w:val="0"/>
          <w:color w:val="000000" w:themeColor="text1"/>
          <w:lang w:val="fr-FR"/>
        </w:rPr>
        <w:t>&lt;/Article&gt;</w:t>
      </w:r>
    </w:p>
    <w:p w14:paraId="585F91EB" w14:textId="77777777" w:rsidR="00DE0550" w:rsidRPr="00BA1E00" w:rsidRDefault="00DE0550" w:rsidP="00DE0550">
      <w:pPr>
        <w:rPr>
          <w:color w:val="000000" w:themeColor="text1"/>
          <w:lang w:val="fr-FR"/>
        </w:rPr>
      </w:pPr>
      <w:r w:rsidRPr="00BA1E00">
        <w:rPr>
          <w:rStyle w:val="HideTWBExt"/>
          <w:color w:val="000000" w:themeColor="text1"/>
          <w:lang w:val="fr-FR"/>
        </w:rPr>
        <w:t>&lt;DocAmend2&gt;</w:t>
      </w:r>
      <w:r w:rsidRPr="00BA1E00">
        <w:rPr>
          <w:color w:val="000000" w:themeColor="text1"/>
          <w:lang w:val="fr-FR"/>
        </w:rPr>
        <w:t>Directive (EU) 2018/2001</w:t>
      </w:r>
      <w:r w:rsidRPr="00BA1E00">
        <w:rPr>
          <w:rStyle w:val="HideTWBExt"/>
          <w:color w:val="000000" w:themeColor="text1"/>
          <w:lang w:val="fr-FR"/>
        </w:rPr>
        <w:t>&lt;/DocAmend2&gt;</w:t>
      </w:r>
    </w:p>
    <w:p w14:paraId="656DCCD2"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1</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76596BF3" w14:textId="77777777" w:rsidTr="00E569AF">
        <w:trPr>
          <w:trHeight w:val="240"/>
          <w:jc w:val="center"/>
        </w:trPr>
        <w:tc>
          <w:tcPr>
            <w:tcW w:w="9752" w:type="dxa"/>
            <w:gridSpan w:val="2"/>
          </w:tcPr>
          <w:p w14:paraId="40577612" w14:textId="77777777" w:rsidR="00DE0550" w:rsidRPr="00C50ABD" w:rsidRDefault="00DE0550" w:rsidP="00E569AF">
            <w:pPr>
              <w:rPr>
                <w:color w:val="000000" w:themeColor="text1"/>
                <w:lang w:val="fr-FR"/>
              </w:rPr>
            </w:pPr>
          </w:p>
        </w:tc>
      </w:tr>
      <w:tr w:rsidR="00DE0550" w:rsidRPr="00C50ABD" w14:paraId="00408BA1" w14:textId="77777777" w:rsidTr="00E569AF">
        <w:trPr>
          <w:trHeight w:val="240"/>
          <w:jc w:val="center"/>
        </w:trPr>
        <w:tc>
          <w:tcPr>
            <w:tcW w:w="4876" w:type="dxa"/>
            <w:hideMark/>
          </w:tcPr>
          <w:p w14:paraId="5F8F3A31"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14B85FD1"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10B6E4B8" w14:textId="77777777" w:rsidTr="00E569AF">
        <w:trPr>
          <w:jc w:val="center"/>
        </w:trPr>
        <w:tc>
          <w:tcPr>
            <w:tcW w:w="4876" w:type="dxa"/>
          </w:tcPr>
          <w:p w14:paraId="47394387" w14:textId="77777777" w:rsidR="00DE0550" w:rsidRPr="00C50ABD" w:rsidRDefault="00DE0550" w:rsidP="00E569AF">
            <w:pPr>
              <w:pStyle w:val="Normal6a"/>
              <w:rPr>
                <w:color w:val="000000" w:themeColor="text1"/>
              </w:rPr>
            </w:pPr>
          </w:p>
        </w:tc>
        <w:tc>
          <w:tcPr>
            <w:tcW w:w="4876" w:type="dxa"/>
            <w:hideMark/>
          </w:tcPr>
          <w:p w14:paraId="7AE07A0B" w14:textId="77777777" w:rsidR="00DE0550" w:rsidRPr="00C50ABD" w:rsidRDefault="00DE0550" w:rsidP="00E569AF">
            <w:pPr>
              <w:pStyle w:val="Normal6a"/>
              <w:rPr>
                <w:color w:val="000000" w:themeColor="text1"/>
              </w:rPr>
            </w:pPr>
            <w:r w:rsidRPr="00C50ABD">
              <w:rPr>
                <w:b/>
                <w:i/>
                <w:color w:val="000000" w:themeColor="text1"/>
              </w:rPr>
              <w:t>(ia)</w:t>
            </w:r>
            <w:r w:rsidRPr="00C50ABD">
              <w:rPr>
                <w:color w:val="000000" w:themeColor="text1"/>
              </w:rPr>
              <w:tab/>
            </w:r>
            <w:r w:rsidRPr="00C50ABD">
              <w:rPr>
                <w:b/>
                <w:bCs/>
                <w:i/>
                <w:iCs/>
                <w:color w:val="000000" w:themeColor="text1"/>
              </w:rPr>
              <w:t>– in paragraph 1, the first subparagraph is replaced by the following</w:t>
            </w:r>
            <w:r w:rsidRPr="00C50ABD">
              <w:rPr>
                <w:b/>
                <w:i/>
                <w:color w:val="000000" w:themeColor="text1"/>
              </w:rPr>
              <w:t>:</w:t>
            </w:r>
          </w:p>
        </w:tc>
      </w:tr>
      <w:tr w:rsidR="00DE0550" w:rsidRPr="00C50ABD" w14:paraId="536607C5" w14:textId="77777777" w:rsidTr="00E569AF">
        <w:trPr>
          <w:jc w:val="center"/>
        </w:trPr>
        <w:tc>
          <w:tcPr>
            <w:tcW w:w="4876" w:type="dxa"/>
            <w:hideMark/>
          </w:tcPr>
          <w:p w14:paraId="53712FE6" w14:textId="77777777" w:rsidR="00DE0550" w:rsidRDefault="00DE0550" w:rsidP="00E569AF">
            <w:pPr>
              <w:pStyle w:val="Normal6a"/>
              <w:rPr>
                <w:color w:val="000000" w:themeColor="text1"/>
              </w:rPr>
            </w:pPr>
            <w:r w:rsidRPr="00C50ABD">
              <w:rPr>
                <w:color w:val="000000" w:themeColor="text1"/>
              </w:rPr>
              <w:t>Energy from biofuels, bioliquids and biomass fuels shall be taken into account for the purposes referred to in points (a), (b) and (c) of this subparagraph only if they fulfil the sustainability and the greenhouse gas emissions saving criteria laid down in paragraphs 2 to 7 and 10:</w:t>
            </w:r>
          </w:p>
          <w:p w14:paraId="38476837" w14:textId="77777777" w:rsidR="00DE0550" w:rsidRDefault="00DE0550" w:rsidP="00E569AF">
            <w:pPr>
              <w:pStyle w:val="Normal6a"/>
              <w:rPr>
                <w:color w:val="000000" w:themeColor="text1"/>
              </w:rPr>
            </w:pPr>
          </w:p>
          <w:p w14:paraId="2675E1C5" w14:textId="77777777" w:rsidR="00DE0550" w:rsidRDefault="00DE0550" w:rsidP="00E569AF">
            <w:pPr>
              <w:pStyle w:val="Normal6a"/>
              <w:rPr>
                <w:color w:val="000000" w:themeColor="text1"/>
              </w:rPr>
            </w:pPr>
          </w:p>
          <w:p w14:paraId="1363099A" w14:textId="77777777" w:rsidR="00DE0550" w:rsidRDefault="00DE0550" w:rsidP="00E569AF">
            <w:pPr>
              <w:pStyle w:val="Normal6a"/>
              <w:rPr>
                <w:color w:val="000000" w:themeColor="text1"/>
              </w:rPr>
            </w:pPr>
          </w:p>
          <w:p w14:paraId="597413EA" w14:textId="77777777" w:rsidR="00DE0550" w:rsidRDefault="00DE0550" w:rsidP="00E569AF">
            <w:pPr>
              <w:pStyle w:val="Normal6a"/>
              <w:rPr>
                <w:color w:val="000000" w:themeColor="text1"/>
              </w:rPr>
            </w:pPr>
          </w:p>
          <w:p w14:paraId="552CCFF9" w14:textId="77777777" w:rsidR="00DE0550" w:rsidRPr="00C50ABD" w:rsidRDefault="00DE0550" w:rsidP="00E569AF">
            <w:pPr>
              <w:pStyle w:val="Normal6a"/>
              <w:rPr>
                <w:color w:val="000000" w:themeColor="text1"/>
              </w:rPr>
            </w:pPr>
          </w:p>
        </w:tc>
        <w:tc>
          <w:tcPr>
            <w:tcW w:w="4876" w:type="dxa"/>
            <w:hideMark/>
          </w:tcPr>
          <w:p w14:paraId="333366BD" w14:textId="77777777" w:rsidR="00DE0550" w:rsidRDefault="00DE0550" w:rsidP="00E569AF">
            <w:pPr>
              <w:pStyle w:val="Normal6a"/>
              <w:rPr>
                <w:b/>
                <w:i/>
                <w:color w:val="000000" w:themeColor="text1"/>
              </w:rPr>
            </w:pPr>
            <w:r w:rsidRPr="00C50ABD">
              <w:rPr>
                <w:color w:val="000000" w:themeColor="text1"/>
              </w:rPr>
              <w:t>"Energy from biofuels, bioliquids and biomass fuels shall be taken into account for the purposes referred to in points (a), (b) and (c) of this subparagraph only if they fulfil the sustainability and the greenhouse gas emissions saving criteria laid down in paragraphs 2 to 7 and 10</w:t>
            </w:r>
            <w:r w:rsidRPr="00C50ABD">
              <w:rPr>
                <w:b/>
                <w:i/>
                <w:color w:val="000000" w:themeColor="text1"/>
              </w:rPr>
              <w:t>, and if they respect the waste hierarchy as set out in Article 4 of Directive 2008/98/EC</w:t>
            </w:r>
            <w:r>
              <w:rPr>
                <w:b/>
                <w:i/>
              </w:rPr>
              <w:t xml:space="preserve"> and take into account the cascading principle referred to in Article 3</w:t>
            </w:r>
            <w:r w:rsidRPr="00C50ABD">
              <w:rPr>
                <w:b/>
                <w:i/>
                <w:color w:val="000000" w:themeColor="text1"/>
              </w:rPr>
              <w:t>;</w:t>
            </w:r>
          </w:p>
          <w:p w14:paraId="55F92DFC" w14:textId="77777777" w:rsidR="00DE0550" w:rsidRPr="00036067" w:rsidRDefault="00DE0550" w:rsidP="00E569AF">
            <w:pPr>
              <w:pStyle w:val="Normal6a"/>
              <w:rPr>
                <w:color w:val="000000" w:themeColor="text1"/>
              </w:rPr>
            </w:pPr>
          </w:p>
        </w:tc>
      </w:tr>
    </w:tbl>
    <w:p w14:paraId="0C44E7A3" w14:textId="77777777" w:rsidR="00DE0550" w:rsidRPr="00C50ABD" w:rsidRDefault="00DE0550" w:rsidP="00DE0550">
      <w:pPr>
        <w:pStyle w:val="NormalBold"/>
        <w:rPr>
          <w:rStyle w:val="HideTWBExt"/>
          <w:rFonts w:eastAsiaTheme="majorEastAsia"/>
          <w:b w:val="0"/>
          <w:vanish w:val="0"/>
          <w:color w:val="000000" w:themeColor="text1"/>
        </w:rPr>
      </w:pPr>
    </w:p>
    <w:p w14:paraId="4A770E3D" w14:textId="77777777" w:rsidR="00DE0550" w:rsidRPr="00C50ABD" w:rsidRDefault="00DE0550" w:rsidP="00DE0550">
      <w:pPr>
        <w:pStyle w:val="NormalBold"/>
        <w:rPr>
          <w:rStyle w:val="HideTWBExt"/>
          <w:rFonts w:eastAsiaTheme="majorEastAsia"/>
          <w:b w:val="0"/>
          <w:vanish w:val="0"/>
          <w:color w:val="000000" w:themeColor="text1"/>
        </w:rPr>
      </w:pPr>
    </w:p>
    <w:p w14:paraId="546A1293" w14:textId="77777777" w:rsidR="00DE0550" w:rsidRPr="0068511A" w:rsidRDefault="00DE0550" w:rsidP="00DE0550">
      <w:pPr>
        <w:pStyle w:val="NormalBold"/>
        <w:rPr>
          <w:color w:val="000000" w:themeColor="text1"/>
          <w:lang w:val="fr-FR"/>
        </w:rPr>
      </w:pPr>
      <w:r w:rsidRPr="0068511A">
        <w:rPr>
          <w:rStyle w:val="HideTWBExt"/>
          <w:rFonts w:eastAsiaTheme="majorEastAsia"/>
          <w:color w:val="000000" w:themeColor="text1"/>
          <w:lang w:val="fr-FR"/>
        </w:rPr>
        <w:t>&lt;DocAmend&gt;</w:t>
      </w:r>
      <w:r w:rsidRPr="0068511A">
        <w:rPr>
          <w:color w:val="000000" w:themeColor="text1"/>
          <w:lang w:val="fr-FR"/>
        </w:rPr>
        <w:t>Proposal for a directive</w:t>
      </w:r>
      <w:r w:rsidRPr="0068511A">
        <w:rPr>
          <w:rStyle w:val="HideTWBExt"/>
          <w:rFonts w:eastAsiaTheme="majorEastAsia"/>
          <w:color w:val="000000" w:themeColor="text1"/>
          <w:lang w:val="fr-FR"/>
        </w:rPr>
        <w:t>&lt;/DocAmend&gt;</w:t>
      </w:r>
    </w:p>
    <w:p w14:paraId="04577822" w14:textId="77777777" w:rsidR="00DE0550" w:rsidRPr="0068511A" w:rsidRDefault="00DE0550" w:rsidP="00DE0550">
      <w:pPr>
        <w:pStyle w:val="NormalBold"/>
        <w:rPr>
          <w:color w:val="000000" w:themeColor="text1"/>
          <w:lang w:val="fr-FR"/>
        </w:rPr>
      </w:pPr>
      <w:r w:rsidRPr="0068511A">
        <w:rPr>
          <w:rStyle w:val="HideTWBExt"/>
          <w:rFonts w:eastAsiaTheme="majorEastAsia"/>
          <w:color w:val="000000" w:themeColor="text1"/>
          <w:lang w:val="fr-FR"/>
        </w:rPr>
        <w:t>&lt;Article&gt;</w:t>
      </w:r>
      <w:r w:rsidRPr="0068511A">
        <w:rPr>
          <w:color w:val="000000" w:themeColor="text1"/>
          <w:lang w:val="fr-FR"/>
        </w:rPr>
        <w:t>Article 1 – paragraph 1 – poi</w:t>
      </w:r>
      <w:r>
        <w:rPr>
          <w:color w:val="000000" w:themeColor="text1"/>
          <w:lang w:val="fr-FR"/>
        </w:rPr>
        <w:t xml:space="preserve">nt 18 – point a – point i </w:t>
      </w:r>
      <w:r w:rsidRPr="0068511A">
        <w:rPr>
          <w:rStyle w:val="HideTWBExt"/>
          <w:rFonts w:eastAsiaTheme="majorEastAsia"/>
          <w:color w:val="000000" w:themeColor="text1"/>
          <w:lang w:val="fr-FR"/>
        </w:rPr>
        <w:t>&lt;/Article&gt;</w:t>
      </w:r>
    </w:p>
    <w:p w14:paraId="2AA864F4" w14:textId="77777777" w:rsidR="00DE0550" w:rsidRPr="0068511A" w:rsidRDefault="00DE0550" w:rsidP="00DE0550">
      <w:pPr>
        <w:rPr>
          <w:color w:val="000000" w:themeColor="text1"/>
          <w:lang w:val="fr-FR"/>
        </w:rPr>
      </w:pPr>
      <w:r w:rsidRPr="0068511A">
        <w:rPr>
          <w:rStyle w:val="HideTWBExt"/>
          <w:color w:val="000000" w:themeColor="text1"/>
          <w:lang w:val="fr-FR"/>
        </w:rPr>
        <w:t>&lt;DocAmend2&gt;</w:t>
      </w:r>
      <w:r w:rsidRPr="0068511A">
        <w:rPr>
          <w:color w:val="000000" w:themeColor="text1"/>
          <w:lang w:val="fr-FR"/>
        </w:rPr>
        <w:t>Directive (EU) 2018/2001</w:t>
      </w:r>
      <w:r w:rsidRPr="0068511A">
        <w:rPr>
          <w:rStyle w:val="HideTWBExt"/>
          <w:color w:val="000000" w:themeColor="text1"/>
          <w:lang w:val="fr-FR"/>
        </w:rPr>
        <w:t>&lt;/DocAmend2&gt;</w:t>
      </w:r>
    </w:p>
    <w:p w14:paraId="1935ABC0"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1</w:t>
      </w:r>
      <w:r>
        <w:rPr>
          <w:color w:val="000000" w:themeColor="text1"/>
          <w:lang w:val="fr-FR"/>
        </w:rPr>
        <w:t xml:space="preserve"> - point a</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22A981C9" w14:textId="77777777" w:rsidTr="00E569AF">
        <w:trPr>
          <w:trHeight w:val="240"/>
          <w:jc w:val="center"/>
        </w:trPr>
        <w:tc>
          <w:tcPr>
            <w:tcW w:w="9752" w:type="dxa"/>
            <w:gridSpan w:val="2"/>
          </w:tcPr>
          <w:p w14:paraId="3B0AA6B0" w14:textId="77777777" w:rsidR="00DE0550" w:rsidRPr="00C50ABD" w:rsidRDefault="00DE0550" w:rsidP="00E569AF">
            <w:pPr>
              <w:rPr>
                <w:color w:val="000000" w:themeColor="text1"/>
                <w:lang w:val="fr-FR"/>
              </w:rPr>
            </w:pPr>
          </w:p>
        </w:tc>
      </w:tr>
      <w:tr w:rsidR="00DE0550" w:rsidRPr="00C50ABD" w14:paraId="2ABC4A44" w14:textId="77777777" w:rsidTr="00E569AF">
        <w:trPr>
          <w:trHeight w:val="240"/>
          <w:jc w:val="center"/>
        </w:trPr>
        <w:tc>
          <w:tcPr>
            <w:tcW w:w="4876" w:type="dxa"/>
            <w:hideMark/>
          </w:tcPr>
          <w:p w14:paraId="5BE4B94F" w14:textId="77777777" w:rsidR="00DE0550" w:rsidRPr="00C50ABD" w:rsidRDefault="00DE0550" w:rsidP="00E569AF">
            <w:pPr>
              <w:pStyle w:val="AmColumnHeading"/>
              <w:rPr>
                <w:color w:val="000000" w:themeColor="text1"/>
              </w:rPr>
            </w:pPr>
            <w:r>
              <w:rPr>
                <w:color w:val="000000" w:themeColor="text1"/>
              </w:rPr>
              <w:t>Text proposed by the Commission</w:t>
            </w:r>
          </w:p>
        </w:tc>
        <w:tc>
          <w:tcPr>
            <w:tcW w:w="4876" w:type="dxa"/>
            <w:hideMark/>
          </w:tcPr>
          <w:p w14:paraId="70A5FBDD"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7499EE52" w14:textId="77777777" w:rsidTr="00E569AF">
        <w:trPr>
          <w:jc w:val="center"/>
        </w:trPr>
        <w:tc>
          <w:tcPr>
            <w:tcW w:w="4876" w:type="dxa"/>
          </w:tcPr>
          <w:p w14:paraId="1479EBA5" w14:textId="77777777" w:rsidR="00DE0550" w:rsidRPr="00C50ABD" w:rsidRDefault="00DE0550" w:rsidP="00E569AF">
            <w:pPr>
              <w:pStyle w:val="Normal6a"/>
              <w:rPr>
                <w:color w:val="000000" w:themeColor="text1"/>
              </w:rPr>
            </w:pPr>
          </w:p>
        </w:tc>
        <w:tc>
          <w:tcPr>
            <w:tcW w:w="4876" w:type="dxa"/>
            <w:hideMark/>
          </w:tcPr>
          <w:p w14:paraId="2451E3B9" w14:textId="77777777" w:rsidR="00DE0550" w:rsidRPr="00C50ABD" w:rsidRDefault="00DE0550" w:rsidP="00E569AF">
            <w:pPr>
              <w:pStyle w:val="Normal6a"/>
              <w:rPr>
                <w:color w:val="000000" w:themeColor="text1"/>
              </w:rPr>
            </w:pPr>
          </w:p>
        </w:tc>
      </w:tr>
      <w:tr w:rsidR="00DE0550" w:rsidRPr="00C50ABD" w14:paraId="407089AA" w14:textId="77777777" w:rsidTr="00E569AF">
        <w:trPr>
          <w:jc w:val="center"/>
        </w:trPr>
        <w:tc>
          <w:tcPr>
            <w:tcW w:w="4876" w:type="dxa"/>
            <w:hideMark/>
          </w:tcPr>
          <w:p w14:paraId="5058AFE2" w14:textId="77777777" w:rsidR="00DE0550" w:rsidRPr="00133170" w:rsidRDefault="00DE0550" w:rsidP="00E569AF">
            <w:pPr>
              <w:pStyle w:val="Normal6a"/>
              <w:rPr>
                <w:color w:val="000000" w:themeColor="text1"/>
              </w:rPr>
            </w:pPr>
            <w:r w:rsidRPr="00133170">
              <w:rPr>
                <w:color w:val="000000" w:themeColor="text1"/>
              </w:rPr>
              <w:t>(i) in the first subparagraph, point (a) is replaced by the following:</w:t>
            </w:r>
          </w:p>
          <w:p w14:paraId="756040BF" w14:textId="77777777" w:rsidR="00DE0550" w:rsidRDefault="00DE0550" w:rsidP="00E569AF">
            <w:pPr>
              <w:pStyle w:val="Normal6a"/>
              <w:rPr>
                <w:color w:val="000000" w:themeColor="text1"/>
              </w:rPr>
            </w:pPr>
            <w:r w:rsidRPr="00133170">
              <w:rPr>
                <w:color w:val="000000" w:themeColor="text1"/>
              </w:rPr>
              <w:t>‘(a) contributing towards the renewable energ</w:t>
            </w:r>
            <w:r>
              <w:rPr>
                <w:color w:val="000000" w:themeColor="text1"/>
              </w:rPr>
              <w:t xml:space="preserve">y shares of Member States and </w:t>
            </w:r>
            <w:r>
              <w:rPr>
                <w:color w:val="000000" w:themeColor="text1"/>
              </w:rPr>
              <w:tab/>
            </w:r>
            <w:r w:rsidRPr="00133170">
              <w:rPr>
                <w:color w:val="000000" w:themeColor="text1"/>
              </w:rPr>
              <w:t>the targets referred to in Articles 3(1),15a(1), 22a(1), 23(1), 24(4), and 25(1) of this Directive;’</w:t>
            </w:r>
          </w:p>
          <w:p w14:paraId="08A0E2D1" w14:textId="77777777" w:rsidR="00DE0550" w:rsidRDefault="00DE0550" w:rsidP="00E569AF">
            <w:pPr>
              <w:pStyle w:val="Normal6a"/>
              <w:rPr>
                <w:color w:val="000000" w:themeColor="text1"/>
              </w:rPr>
            </w:pPr>
          </w:p>
          <w:p w14:paraId="1F2A101E" w14:textId="77777777" w:rsidR="00DE0550" w:rsidRDefault="00DE0550" w:rsidP="00E569AF">
            <w:pPr>
              <w:pStyle w:val="Normal6a"/>
              <w:rPr>
                <w:color w:val="000000" w:themeColor="text1"/>
              </w:rPr>
            </w:pPr>
          </w:p>
          <w:p w14:paraId="2BB91E79" w14:textId="77777777" w:rsidR="00DE0550" w:rsidRDefault="00DE0550" w:rsidP="00E569AF">
            <w:pPr>
              <w:pStyle w:val="Normal6a"/>
              <w:rPr>
                <w:color w:val="000000" w:themeColor="text1"/>
              </w:rPr>
            </w:pPr>
          </w:p>
          <w:p w14:paraId="77D2DE0C" w14:textId="77777777" w:rsidR="00DE0550" w:rsidRPr="00C50ABD" w:rsidRDefault="00DE0550" w:rsidP="00E569AF">
            <w:pPr>
              <w:pStyle w:val="Normal6a"/>
              <w:rPr>
                <w:color w:val="000000" w:themeColor="text1"/>
              </w:rPr>
            </w:pPr>
          </w:p>
        </w:tc>
        <w:tc>
          <w:tcPr>
            <w:tcW w:w="4876" w:type="dxa"/>
            <w:hideMark/>
          </w:tcPr>
          <w:p w14:paraId="6F9D673F" w14:textId="77777777" w:rsidR="00DE0550" w:rsidRPr="00F81EDF" w:rsidRDefault="00DE0550" w:rsidP="00E569AF">
            <w:pPr>
              <w:pStyle w:val="Normal6a"/>
              <w:rPr>
                <w:color w:val="000000" w:themeColor="text1"/>
              </w:rPr>
            </w:pPr>
            <w:r w:rsidRPr="00F81EDF">
              <w:rPr>
                <w:color w:val="000000" w:themeColor="text1"/>
              </w:rPr>
              <w:t>(i) in the first subparagraph, point (a) is replaced by the following:</w:t>
            </w:r>
          </w:p>
          <w:p w14:paraId="048EC384" w14:textId="77777777" w:rsidR="00DE0550" w:rsidRPr="00F81EDF" w:rsidRDefault="00DE0550" w:rsidP="00E569AF">
            <w:pPr>
              <w:pStyle w:val="Normal6a"/>
              <w:rPr>
                <w:color w:val="000000" w:themeColor="text1"/>
              </w:rPr>
            </w:pPr>
            <w:r w:rsidRPr="00F81EDF">
              <w:rPr>
                <w:color w:val="000000" w:themeColor="text1"/>
              </w:rPr>
              <w:t>‘(a) contributing towards the renewable energ</w:t>
            </w:r>
            <w:r w:rsidRPr="00133170">
              <w:rPr>
                <w:color w:val="000000" w:themeColor="text1"/>
              </w:rPr>
              <w:t xml:space="preserve">y shares of Member States and </w:t>
            </w:r>
            <w:r w:rsidRPr="00133170">
              <w:rPr>
                <w:color w:val="000000" w:themeColor="text1"/>
              </w:rPr>
              <w:tab/>
            </w:r>
            <w:r w:rsidRPr="00F81EDF">
              <w:rPr>
                <w:color w:val="000000" w:themeColor="text1"/>
              </w:rPr>
              <w:t>the targets referred to in Articles 3(1),15a(1), 22a(1), 23(1), 24(4), and 25(1) of this Directive;’</w:t>
            </w:r>
          </w:p>
          <w:p w14:paraId="73EF5A85" w14:textId="77777777" w:rsidR="00DE0550" w:rsidRPr="00036067" w:rsidRDefault="00DE0550" w:rsidP="00E569AF">
            <w:pPr>
              <w:pStyle w:val="Normal6a"/>
              <w:rPr>
                <w:color w:val="000000" w:themeColor="text1"/>
              </w:rPr>
            </w:pPr>
          </w:p>
        </w:tc>
      </w:tr>
    </w:tbl>
    <w:p w14:paraId="385E2795"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0F215D64"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&lt;Article&gt;</w:t>
      </w:r>
      <w:r w:rsidRPr="00C50ABD">
        <w:rPr>
          <w:color w:val="000000" w:themeColor="text1"/>
        </w:rPr>
        <w:t>Article 1 – paragraph 1 – point 18 – point a – point i a (new)</w:t>
      </w:r>
      <w:r w:rsidRPr="00C50ABD">
        <w:rPr>
          <w:rStyle w:val="HideTWBExt"/>
          <w:rFonts w:eastAsiaTheme="majorEastAsia"/>
          <w:color w:val="000000" w:themeColor="text1"/>
        </w:rPr>
        <w:t>&lt;/Article&gt;</w:t>
      </w:r>
    </w:p>
    <w:p w14:paraId="0E088C24" w14:textId="77777777" w:rsidR="00DE0550" w:rsidRPr="00C50ABD" w:rsidRDefault="00DE0550" w:rsidP="00DE0550">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78F4E723" w14:textId="77777777" w:rsidR="00DE0550" w:rsidRPr="00C50ABD" w:rsidRDefault="00DE0550" w:rsidP="00DE0550">
      <w:pPr>
        <w:rPr>
          <w:color w:val="000000" w:themeColor="text1"/>
        </w:rPr>
      </w:pPr>
      <w:r w:rsidRPr="00C50ABD">
        <w:rPr>
          <w:rStyle w:val="HideTWBExt"/>
          <w:color w:val="000000" w:themeColor="text1"/>
        </w:rPr>
        <w:t>&lt;Article2&gt;</w:t>
      </w:r>
      <w:r w:rsidRPr="00C50ABD">
        <w:rPr>
          <w:color w:val="000000" w:themeColor="text1"/>
        </w:rPr>
        <w:t>Article 29 – paragraph 1 – subparagraph 1 a (new)</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476B5C03" w14:textId="77777777" w:rsidTr="00E569AF">
        <w:trPr>
          <w:trHeight w:val="240"/>
          <w:jc w:val="center"/>
        </w:trPr>
        <w:tc>
          <w:tcPr>
            <w:tcW w:w="9752" w:type="dxa"/>
            <w:gridSpan w:val="2"/>
          </w:tcPr>
          <w:p w14:paraId="66543468" w14:textId="77777777" w:rsidR="00DE0550" w:rsidRPr="00C50ABD" w:rsidRDefault="00DE0550" w:rsidP="00E569AF">
            <w:pPr>
              <w:rPr>
                <w:color w:val="000000" w:themeColor="text1"/>
              </w:rPr>
            </w:pPr>
          </w:p>
        </w:tc>
      </w:tr>
      <w:tr w:rsidR="00DE0550" w:rsidRPr="00C50ABD" w14:paraId="660A2C7D" w14:textId="77777777" w:rsidTr="00E569AF">
        <w:trPr>
          <w:trHeight w:val="240"/>
          <w:jc w:val="center"/>
        </w:trPr>
        <w:tc>
          <w:tcPr>
            <w:tcW w:w="4876" w:type="dxa"/>
            <w:hideMark/>
          </w:tcPr>
          <w:p w14:paraId="7CB5BDF2"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6344EB77"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5B3AC446" w14:textId="77777777" w:rsidTr="00E569AF">
        <w:trPr>
          <w:jc w:val="center"/>
        </w:trPr>
        <w:tc>
          <w:tcPr>
            <w:tcW w:w="4876" w:type="dxa"/>
          </w:tcPr>
          <w:p w14:paraId="2F59A5B5" w14:textId="77777777" w:rsidR="00DE0550" w:rsidRPr="00C50ABD" w:rsidRDefault="00DE0550" w:rsidP="00E569AF">
            <w:pPr>
              <w:pStyle w:val="Normal6a"/>
              <w:rPr>
                <w:color w:val="000000" w:themeColor="text1"/>
              </w:rPr>
            </w:pPr>
          </w:p>
        </w:tc>
        <w:tc>
          <w:tcPr>
            <w:tcW w:w="4876" w:type="dxa"/>
            <w:hideMark/>
          </w:tcPr>
          <w:p w14:paraId="1D36D29E" w14:textId="77777777" w:rsidR="00DE0550" w:rsidRPr="00C50ABD" w:rsidRDefault="00DE0550" w:rsidP="00E569AF">
            <w:pPr>
              <w:pStyle w:val="Normal6a"/>
              <w:rPr>
                <w:color w:val="000000" w:themeColor="text1"/>
              </w:rPr>
            </w:pPr>
            <w:r w:rsidRPr="00C50ABD">
              <w:rPr>
                <w:b/>
                <w:i/>
                <w:color w:val="000000" w:themeColor="text1"/>
              </w:rPr>
              <w:t>(ia)</w:t>
            </w:r>
            <w:r w:rsidRPr="00C50ABD">
              <w:rPr>
                <w:color w:val="000000" w:themeColor="text1"/>
              </w:rPr>
              <w:tab/>
            </w:r>
            <w:r w:rsidRPr="00C50ABD">
              <w:rPr>
                <w:b/>
                <w:i/>
                <w:color w:val="000000" w:themeColor="text1"/>
              </w:rPr>
              <w:t>in paragraph 1,</w:t>
            </w:r>
            <w:r w:rsidRPr="00C50ABD">
              <w:rPr>
                <w:color w:val="000000" w:themeColor="text1"/>
              </w:rPr>
              <w:t xml:space="preserve"> </w:t>
            </w:r>
            <w:r w:rsidRPr="00C50ABD">
              <w:rPr>
                <w:b/>
                <w:i/>
                <w:color w:val="000000" w:themeColor="text1"/>
              </w:rPr>
              <w:t>the following subparagraph 1a  is inserted:</w:t>
            </w:r>
          </w:p>
        </w:tc>
      </w:tr>
      <w:tr w:rsidR="00DE0550" w:rsidRPr="00C50ABD" w14:paraId="287FC6B7" w14:textId="77777777" w:rsidTr="00E569AF">
        <w:trPr>
          <w:jc w:val="center"/>
        </w:trPr>
        <w:tc>
          <w:tcPr>
            <w:tcW w:w="4876" w:type="dxa"/>
          </w:tcPr>
          <w:p w14:paraId="78889934" w14:textId="77777777" w:rsidR="00DE0550" w:rsidRPr="00C50ABD" w:rsidRDefault="00DE0550" w:rsidP="00E569AF">
            <w:pPr>
              <w:pStyle w:val="Normal6a"/>
              <w:rPr>
                <w:color w:val="000000" w:themeColor="text1"/>
              </w:rPr>
            </w:pPr>
          </w:p>
        </w:tc>
        <w:tc>
          <w:tcPr>
            <w:tcW w:w="4876" w:type="dxa"/>
            <w:hideMark/>
          </w:tcPr>
          <w:p w14:paraId="2B6A4FAF" w14:textId="77777777" w:rsidR="00DE0550" w:rsidRPr="00C50ABD" w:rsidRDefault="00DE0550" w:rsidP="008A4DF6">
            <w:pPr>
              <w:pStyle w:val="Normal6a"/>
              <w:rPr>
                <w:color w:val="000000" w:themeColor="text1"/>
              </w:rPr>
            </w:pPr>
            <w:r w:rsidRPr="00C50ABD">
              <w:rPr>
                <w:b/>
                <w:i/>
                <w:color w:val="000000" w:themeColor="text1"/>
              </w:rPr>
              <w:t>“Energy from solid biomass fuels shall not be taken into account for the purposes referred to in point</w:t>
            </w:r>
            <w:r>
              <w:rPr>
                <w:b/>
                <w:i/>
                <w:color w:val="000000" w:themeColor="text1"/>
              </w:rPr>
              <w:t>s</w:t>
            </w:r>
            <w:r w:rsidRPr="00F81EDF">
              <w:rPr>
                <w:b/>
                <w:i/>
                <w:strike/>
                <w:color w:val="000000" w:themeColor="text1"/>
              </w:rPr>
              <w:t xml:space="preserve"> </w:t>
            </w:r>
            <w:r>
              <w:rPr>
                <w:b/>
                <w:i/>
                <w:color w:val="000000" w:themeColor="text1"/>
              </w:rPr>
              <w:t>(b) and</w:t>
            </w:r>
            <w:r w:rsidRPr="00C50ABD">
              <w:rPr>
                <w:b/>
                <w:i/>
                <w:color w:val="000000" w:themeColor="text1"/>
              </w:rPr>
              <w:t xml:space="preserve"> (c) of this subparagraph if these are derived from primary woody biomass as defined in Article 2 of this Directive”;</w:t>
            </w:r>
          </w:p>
        </w:tc>
      </w:tr>
    </w:tbl>
    <w:p w14:paraId="48F721AA"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4BD33FAA"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023E2C7C" w14:textId="77777777" w:rsidR="00DE0550" w:rsidRPr="00C50ABD" w:rsidRDefault="00DE0550" w:rsidP="00DE0550">
      <w:pPr>
        <w:pStyle w:val="NormalBold"/>
        <w:rPr>
          <w:color w:val="000000" w:themeColor="text1"/>
          <w:lang w:val="fr-BE"/>
        </w:rPr>
      </w:pPr>
      <w:r w:rsidRPr="00C50ABD">
        <w:rPr>
          <w:rStyle w:val="HideTWBExt"/>
          <w:rFonts w:eastAsiaTheme="majorEastAsia"/>
          <w:color w:val="000000" w:themeColor="text1"/>
          <w:lang w:val="fr-BE"/>
        </w:rPr>
        <w:t>&lt;Article&gt;</w:t>
      </w:r>
      <w:r w:rsidRPr="00C50ABD">
        <w:rPr>
          <w:color w:val="000000" w:themeColor="text1"/>
          <w:lang w:val="fr-BE"/>
        </w:rPr>
        <w:t>Article 1 – paragraph 1 – point 18 – point a – point i b (new)</w:t>
      </w:r>
      <w:r w:rsidRPr="00C50ABD">
        <w:rPr>
          <w:rStyle w:val="HideTWBExt"/>
          <w:rFonts w:eastAsiaTheme="majorEastAsia"/>
          <w:color w:val="000000" w:themeColor="text1"/>
          <w:lang w:val="fr-BE"/>
        </w:rPr>
        <w:t>&lt;/Article&gt;</w:t>
      </w:r>
    </w:p>
    <w:p w14:paraId="263D4EB7"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190188C5"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2</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79575616" w14:textId="77777777" w:rsidTr="00E569AF">
        <w:trPr>
          <w:trHeight w:val="240"/>
          <w:jc w:val="center"/>
        </w:trPr>
        <w:tc>
          <w:tcPr>
            <w:tcW w:w="9752" w:type="dxa"/>
            <w:gridSpan w:val="2"/>
          </w:tcPr>
          <w:p w14:paraId="6AE8A037" w14:textId="77777777" w:rsidR="00DE0550" w:rsidRPr="00C50ABD" w:rsidRDefault="00DE0550" w:rsidP="00E569AF">
            <w:pPr>
              <w:rPr>
                <w:color w:val="000000" w:themeColor="text1"/>
                <w:lang w:val="fr-FR"/>
              </w:rPr>
            </w:pPr>
          </w:p>
        </w:tc>
      </w:tr>
      <w:tr w:rsidR="00DE0550" w:rsidRPr="00C50ABD" w14:paraId="554B3E61" w14:textId="77777777" w:rsidTr="00E569AF">
        <w:trPr>
          <w:trHeight w:val="240"/>
          <w:jc w:val="center"/>
        </w:trPr>
        <w:tc>
          <w:tcPr>
            <w:tcW w:w="4876" w:type="dxa"/>
            <w:hideMark/>
          </w:tcPr>
          <w:p w14:paraId="268E90CA"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46556688"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4692746E" w14:textId="77777777" w:rsidTr="00E569AF">
        <w:trPr>
          <w:jc w:val="center"/>
        </w:trPr>
        <w:tc>
          <w:tcPr>
            <w:tcW w:w="4876" w:type="dxa"/>
          </w:tcPr>
          <w:p w14:paraId="42A4FA50" w14:textId="77777777" w:rsidR="00DE0550" w:rsidRPr="00C50ABD" w:rsidRDefault="00DE0550" w:rsidP="00E569AF">
            <w:pPr>
              <w:pStyle w:val="Normal6a"/>
              <w:rPr>
                <w:color w:val="000000" w:themeColor="text1"/>
              </w:rPr>
            </w:pPr>
          </w:p>
        </w:tc>
        <w:tc>
          <w:tcPr>
            <w:tcW w:w="4876" w:type="dxa"/>
            <w:hideMark/>
          </w:tcPr>
          <w:p w14:paraId="4E239831" w14:textId="77777777" w:rsidR="00DE0550" w:rsidRPr="00C50ABD" w:rsidRDefault="00DE0550" w:rsidP="00E569AF">
            <w:pPr>
              <w:pStyle w:val="Normal6a"/>
              <w:rPr>
                <w:color w:val="000000" w:themeColor="text1"/>
              </w:rPr>
            </w:pPr>
            <w:r w:rsidRPr="00C50ABD">
              <w:rPr>
                <w:b/>
                <w:i/>
                <w:color w:val="000000" w:themeColor="text1"/>
              </w:rPr>
              <w:t>(ib)</w:t>
            </w:r>
            <w:r w:rsidRPr="00C50ABD">
              <w:rPr>
                <w:color w:val="000000" w:themeColor="text1"/>
              </w:rPr>
              <w:tab/>
            </w:r>
            <w:r w:rsidRPr="00C50ABD">
              <w:rPr>
                <w:b/>
                <w:i/>
                <w:color w:val="000000" w:themeColor="text1"/>
              </w:rPr>
              <w:t>subparagraph 2 is replaced by the following:</w:t>
            </w:r>
          </w:p>
        </w:tc>
      </w:tr>
      <w:tr w:rsidR="00DE0550" w:rsidRPr="00C50ABD" w14:paraId="36AA8914" w14:textId="77777777" w:rsidTr="00E569AF">
        <w:trPr>
          <w:jc w:val="center"/>
        </w:trPr>
        <w:tc>
          <w:tcPr>
            <w:tcW w:w="4876" w:type="dxa"/>
            <w:hideMark/>
          </w:tcPr>
          <w:p w14:paraId="7B8977A0" w14:textId="77777777" w:rsidR="00DE0550" w:rsidRPr="00C50ABD" w:rsidRDefault="00DE0550" w:rsidP="00E569AF">
            <w:pPr>
              <w:pStyle w:val="Normal6a"/>
              <w:rPr>
                <w:color w:val="000000" w:themeColor="text1"/>
              </w:rPr>
            </w:pPr>
            <w:r w:rsidRPr="00C50ABD">
              <w:rPr>
                <w:color w:val="000000" w:themeColor="text1"/>
              </w:rPr>
              <w:t>However, biofuels, bioliquids and biomass fuels produced from waste and residues, other than agricultural, aquaculture, fisheries and forestry residues, are required to fulfil only the greenhouse gas emissions saving criteria laid down in paragraph 10 in order to be taken into account for the purposes referred to in points (a), (b) and (c) of the first subparagraph. This subparagraph shall also apply to waste and residues that are first processed into a product before being further processed into biofuels, bioliquids and biomass fuels.</w:t>
            </w:r>
          </w:p>
        </w:tc>
        <w:tc>
          <w:tcPr>
            <w:tcW w:w="4876" w:type="dxa"/>
            <w:hideMark/>
          </w:tcPr>
          <w:p w14:paraId="63BF22E5" w14:textId="77777777" w:rsidR="00DE0550" w:rsidRPr="00C50ABD" w:rsidRDefault="00DE0550" w:rsidP="00E569AF">
            <w:pPr>
              <w:pStyle w:val="Normal6a"/>
              <w:rPr>
                <w:color w:val="000000" w:themeColor="text1"/>
              </w:rPr>
            </w:pPr>
            <w:r w:rsidRPr="00C50ABD">
              <w:rPr>
                <w:color w:val="000000" w:themeColor="text1"/>
              </w:rPr>
              <w:t xml:space="preserve">"However, biofuels, bioliquids and biomass fuels produced from waste and residues, other than agricultural, aquaculture, fisheries and forestry residues, are required to fulfil only the greenhouse gas emissions saving criteria laid down in paragraph 10 in order to be taken into account for the purposes referred to in points (a), (b) and (c) of the first subparagraph. </w:t>
            </w:r>
            <w:r w:rsidRPr="00C50ABD">
              <w:rPr>
                <w:b/>
                <w:i/>
                <w:color w:val="000000" w:themeColor="text1"/>
              </w:rPr>
              <w:t>In the case of the use of mixed wastes, however, the operators are required to apply mixed waste sorting systems of defined quality aimed at removing fossil materials.</w:t>
            </w:r>
            <w:r w:rsidRPr="00C50ABD">
              <w:rPr>
                <w:color w:val="000000" w:themeColor="text1"/>
              </w:rPr>
              <w:t xml:space="preserve"> This subparagraph shall also apply to waste and residues that are first processed into a product before being further processed into biofuels, bioliquids and biomass fuels. </w:t>
            </w:r>
          </w:p>
        </w:tc>
      </w:tr>
    </w:tbl>
    <w:p w14:paraId="47598E98" w14:textId="77777777" w:rsidR="00DE0550" w:rsidRPr="00C50ABD" w:rsidRDefault="00DE0550" w:rsidP="00DE0550">
      <w:pPr>
        <w:pStyle w:val="NormalBold"/>
        <w:rPr>
          <w:color w:val="000000" w:themeColor="text1"/>
        </w:rPr>
      </w:pPr>
    </w:p>
    <w:p w14:paraId="51C03E40" w14:textId="77777777" w:rsidR="00DE0550" w:rsidRPr="00C50ABD" w:rsidRDefault="00DE0550" w:rsidP="00DE0550">
      <w:pPr>
        <w:pStyle w:val="NormalBold"/>
        <w:rPr>
          <w:color w:val="000000" w:themeColor="text1"/>
        </w:rPr>
      </w:pPr>
    </w:p>
    <w:p w14:paraId="5720FFB4" w14:textId="77777777" w:rsidR="00DE0550" w:rsidRPr="00C50ABD" w:rsidRDefault="00DE0550" w:rsidP="00DE0550">
      <w:pPr>
        <w:pStyle w:val="NormalBold"/>
        <w:rPr>
          <w:color w:val="000000" w:themeColor="text1"/>
        </w:rPr>
      </w:pPr>
    </w:p>
    <w:p w14:paraId="27FE9028" w14:textId="77777777" w:rsidR="00DE0550" w:rsidRPr="00A54D58" w:rsidRDefault="00DE0550" w:rsidP="00DE0550">
      <w:pPr>
        <w:pStyle w:val="NormalBold"/>
        <w:rPr>
          <w:color w:val="000000" w:themeColor="text1"/>
          <w:lang w:val="fr-FR"/>
        </w:rPr>
      </w:pPr>
      <w:r w:rsidRPr="00A54D58">
        <w:rPr>
          <w:rStyle w:val="HideTWBExt"/>
          <w:rFonts w:eastAsiaTheme="majorEastAsia"/>
          <w:color w:val="000000" w:themeColor="text1"/>
          <w:lang w:val="fr-FR"/>
        </w:rPr>
        <w:t>&lt;DocAmend&gt;</w:t>
      </w:r>
      <w:r w:rsidRPr="00A54D58">
        <w:rPr>
          <w:color w:val="000000" w:themeColor="text1"/>
          <w:lang w:val="fr-FR"/>
        </w:rPr>
        <w:t>Proposal for a directive</w:t>
      </w:r>
      <w:r w:rsidRPr="00A54D58">
        <w:rPr>
          <w:rStyle w:val="HideTWBExt"/>
          <w:rFonts w:eastAsiaTheme="majorEastAsia"/>
          <w:color w:val="000000" w:themeColor="text1"/>
          <w:lang w:val="fr-FR"/>
        </w:rPr>
        <w:t>&lt;/DocAmend&gt;</w:t>
      </w:r>
    </w:p>
    <w:p w14:paraId="6BED1A5B" w14:textId="77777777" w:rsidR="00DE0550" w:rsidRPr="00A54D58" w:rsidRDefault="00DE0550" w:rsidP="00DE0550">
      <w:pPr>
        <w:pStyle w:val="NormalBold"/>
        <w:rPr>
          <w:color w:val="000000" w:themeColor="text1"/>
          <w:lang w:val="fr-FR"/>
        </w:rPr>
      </w:pPr>
      <w:r w:rsidRPr="00A54D58">
        <w:rPr>
          <w:rStyle w:val="HideTWBExt"/>
          <w:rFonts w:eastAsiaTheme="majorEastAsia"/>
          <w:color w:val="000000" w:themeColor="text1"/>
          <w:lang w:val="fr-FR"/>
        </w:rPr>
        <w:t>&lt;Article&gt;</w:t>
      </w:r>
      <w:r w:rsidRPr="00A54D58">
        <w:rPr>
          <w:color w:val="000000" w:themeColor="text1"/>
          <w:lang w:val="fr-FR"/>
        </w:rPr>
        <w:t xml:space="preserve">Article 1 – paragraph 1 – point 18 – point a – point ii – </w:t>
      </w:r>
      <w:r w:rsidRPr="00A54D58">
        <w:rPr>
          <w:rStyle w:val="HideTWBExt"/>
          <w:rFonts w:eastAsiaTheme="majorEastAsia"/>
          <w:color w:val="000000" w:themeColor="text1"/>
          <w:lang w:val="fr-FR"/>
        </w:rPr>
        <w:t>&lt;/Article&gt;</w:t>
      </w:r>
    </w:p>
    <w:p w14:paraId="02190E5F"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164908FD"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 – subparagraph 4 – point a</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6259AC25" w14:textId="77777777" w:rsidTr="00E569AF">
        <w:trPr>
          <w:trHeight w:val="240"/>
          <w:jc w:val="center"/>
        </w:trPr>
        <w:tc>
          <w:tcPr>
            <w:tcW w:w="9752" w:type="dxa"/>
            <w:gridSpan w:val="2"/>
          </w:tcPr>
          <w:p w14:paraId="0AEA876A" w14:textId="77777777" w:rsidR="00DE0550" w:rsidRPr="00C50ABD" w:rsidRDefault="00DE0550" w:rsidP="00E569AF">
            <w:pPr>
              <w:rPr>
                <w:color w:val="000000" w:themeColor="text1"/>
                <w:lang w:val="fr-FR"/>
              </w:rPr>
            </w:pPr>
          </w:p>
        </w:tc>
      </w:tr>
      <w:tr w:rsidR="00DE0550" w:rsidRPr="00C50ABD" w14:paraId="32D0EEBC" w14:textId="77777777" w:rsidTr="00E569AF">
        <w:trPr>
          <w:trHeight w:val="240"/>
          <w:jc w:val="center"/>
        </w:trPr>
        <w:tc>
          <w:tcPr>
            <w:tcW w:w="4876" w:type="dxa"/>
            <w:hideMark/>
          </w:tcPr>
          <w:p w14:paraId="252E01F3"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710DA070"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1DA6C1C3" w14:textId="77777777" w:rsidTr="00E569AF">
        <w:trPr>
          <w:jc w:val="center"/>
        </w:trPr>
        <w:tc>
          <w:tcPr>
            <w:tcW w:w="4876" w:type="dxa"/>
            <w:hideMark/>
          </w:tcPr>
          <w:p w14:paraId="14637A7E"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t xml:space="preserve">(a) in the case of solid biomass fuels, in installations producing electricity, heating and cooling with a total rated thermal input equal to or exceeding </w:t>
            </w:r>
            <w:r w:rsidRPr="00C50ABD">
              <w:rPr>
                <w:b/>
                <w:i/>
                <w:color w:val="000000" w:themeColor="text1"/>
              </w:rPr>
              <w:t>5</w:t>
            </w:r>
            <w:r w:rsidRPr="00C50ABD">
              <w:rPr>
                <w:color w:val="000000" w:themeColor="text1"/>
              </w:rPr>
              <w:t xml:space="preserve"> MW,</w:t>
            </w:r>
          </w:p>
        </w:tc>
        <w:tc>
          <w:tcPr>
            <w:tcW w:w="4876" w:type="dxa"/>
            <w:hideMark/>
          </w:tcPr>
          <w:p w14:paraId="475EDF3B"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t xml:space="preserve">(a) in the case of solid biomass fuels, in installations producing electricity, heating and cooling with a total rated thermal input equal to or </w:t>
            </w:r>
            <w:r w:rsidRPr="008A4DF6">
              <w:rPr>
                <w:color w:val="000000" w:themeColor="text1"/>
              </w:rPr>
              <w:t>exceeding</w:t>
            </w:r>
            <w:r w:rsidRPr="008A4DF6">
              <w:rPr>
                <w:b/>
                <w:color w:val="000000" w:themeColor="text1"/>
              </w:rPr>
              <w:t xml:space="preserve"> </w:t>
            </w:r>
            <w:r w:rsidRPr="0014113E">
              <w:rPr>
                <w:b/>
                <w:i/>
                <w:color w:val="000000" w:themeColor="text1"/>
              </w:rPr>
              <w:t>10</w:t>
            </w:r>
            <w:r w:rsidRPr="0083338A">
              <w:rPr>
                <w:i/>
                <w:color w:val="000000" w:themeColor="text1"/>
              </w:rPr>
              <w:t xml:space="preserve"> </w:t>
            </w:r>
            <w:r w:rsidRPr="00C50ABD">
              <w:rPr>
                <w:color w:val="000000" w:themeColor="text1"/>
              </w:rPr>
              <w:t>MW,</w:t>
            </w:r>
          </w:p>
        </w:tc>
      </w:tr>
    </w:tbl>
    <w:p w14:paraId="21641BD3"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188C3A28" w14:textId="77777777" w:rsidR="00DE0550" w:rsidRPr="00C50ABD" w:rsidRDefault="00DE0550" w:rsidP="00DE0550">
      <w:pPr>
        <w:pStyle w:val="NormalBold"/>
        <w:rPr>
          <w:color w:val="000000" w:themeColor="text1"/>
        </w:rPr>
      </w:pPr>
    </w:p>
    <w:p w14:paraId="569FD577" w14:textId="77777777" w:rsidR="00DE0550" w:rsidRPr="0026733E" w:rsidRDefault="00DE0550" w:rsidP="00DE0550">
      <w:pPr>
        <w:pStyle w:val="NormalBold"/>
        <w:rPr>
          <w:color w:val="000000" w:themeColor="text1"/>
        </w:rPr>
      </w:pPr>
      <w:r w:rsidRPr="0026733E">
        <w:rPr>
          <w:rStyle w:val="HideTWBExt"/>
          <w:rFonts w:eastAsiaTheme="majorEastAsia"/>
          <w:color w:val="000000" w:themeColor="text1"/>
        </w:rPr>
        <w:t>&lt;DocAmend&gt;</w:t>
      </w:r>
      <w:r w:rsidRPr="0026733E">
        <w:rPr>
          <w:color w:val="000000" w:themeColor="text1"/>
        </w:rPr>
        <w:t>Proposal for a directive</w:t>
      </w:r>
      <w:r w:rsidRPr="0026733E">
        <w:rPr>
          <w:rStyle w:val="HideTWBExt"/>
          <w:rFonts w:eastAsiaTheme="majorEastAsia"/>
          <w:color w:val="000000" w:themeColor="text1"/>
        </w:rPr>
        <w:t>&lt;/DocAmend&gt;</w:t>
      </w:r>
    </w:p>
    <w:p w14:paraId="4CCD1444" w14:textId="77777777" w:rsidR="00DE0550" w:rsidRPr="00A54D58" w:rsidRDefault="00DE0550" w:rsidP="00DE0550">
      <w:pPr>
        <w:pStyle w:val="NormalBold"/>
        <w:rPr>
          <w:color w:val="000000" w:themeColor="text1"/>
          <w:lang w:val="fr-FR"/>
        </w:rPr>
      </w:pPr>
      <w:r w:rsidRPr="00A54D58">
        <w:rPr>
          <w:rStyle w:val="HideTWBExt"/>
          <w:rFonts w:eastAsiaTheme="majorEastAsia"/>
          <w:color w:val="000000" w:themeColor="text1"/>
          <w:lang w:val="fr-FR"/>
        </w:rPr>
        <w:t>&lt;Article&gt;</w:t>
      </w:r>
      <w:r w:rsidRPr="00A54D58">
        <w:rPr>
          <w:color w:val="000000" w:themeColor="text1"/>
          <w:lang w:val="fr-FR"/>
        </w:rPr>
        <w:t xml:space="preserve">Article 1 – paragraph 1 – point </w:t>
      </w:r>
      <w:r>
        <w:rPr>
          <w:color w:val="000000" w:themeColor="text1"/>
          <w:lang w:val="fr-FR"/>
        </w:rPr>
        <w:t xml:space="preserve">18 – point a – point ii </w:t>
      </w:r>
      <w:r w:rsidRPr="00A54D58">
        <w:rPr>
          <w:rStyle w:val="HideTWBExt"/>
          <w:rFonts w:eastAsiaTheme="majorEastAsia"/>
          <w:color w:val="000000" w:themeColor="text1"/>
          <w:lang w:val="fr-FR"/>
        </w:rPr>
        <w:t>&lt;/Article&gt;</w:t>
      </w:r>
    </w:p>
    <w:p w14:paraId="728F4CF7"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7E889EE1"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 xml:space="preserve">Article 29 – paragraph 1 – subparagraph 4 – point </w:t>
      </w:r>
      <w:r>
        <w:rPr>
          <w:color w:val="000000" w:themeColor="text1"/>
          <w:lang w:val="fr-FR"/>
        </w:rPr>
        <w:t>b</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03A7A802" w14:textId="77777777" w:rsidTr="00E569AF">
        <w:trPr>
          <w:trHeight w:val="240"/>
          <w:jc w:val="center"/>
        </w:trPr>
        <w:tc>
          <w:tcPr>
            <w:tcW w:w="9752" w:type="dxa"/>
            <w:gridSpan w:val="2"/>
          </w:tcPr>
          <w:p w14:paraId="5A442761" w14:textId="77777777" w:rsidR="00DE0550" w:rsidRPr="00C50ABD" w:rsidRDefault="00DE0550" w:rsidP="00E569AF">
            <w:pPr>
              <w:rPr>
                <w:color w:val="000000" w:themeColor="text1"/>
                <w:lang w:val="fr-FR"/>
              </w:rPr>
            </w:pPr>
          </w:p>
        </w:tc>
      </w:tr>
      <w:tr w:rsidR="00DE0550" w:rsidRPr="00C50ABD" w14:paraId="4F130826" w14:textId="77777777" w:rsidTr="00E569AF">
        <w:trPr>
          <w:trHeight w:val="240"/>
          <w:jc w:val="center"/>
        </w:trPr>
        <w:tc>
          <w:tcPr>
            <w:tcW w:w="4876" w:type="dxa"/>
            <w:hideMark/>
          </w:tcPr>
          <w:p w14:paraId="51E4FA31"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585EFCBF"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450FDDA4" w14:textId="77777777" w:rsidTr="00E569AF">
        <w:trPr>
          <w:jc w:val="center"/>
        </w:trPr>
        <w:tc>
          <w:tcPr>
            <w:tcW w:w="4876" w:type="dxa"/>
            <w:hideMark/>
          </w:tcPr>
          <w:p w14:paraId="282C6EB3"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r>
            <w:r>
              <w:rPr>
                <w:color w:val="000000" w:themeColor="text1"/>
              </w:rPr>
              <w:t xml:space="preserve">(b) </w:t>
            </w:r>
            <w:r w:rsidRPr="00C16510">
              <w:rPr>
                <w:color w:val="000000" w:themeColor="text1"/>
              </w:rPr>
              <w:t>in the case of gaseous biomass fuels, in installations producing electricity, heating and cooling with a total rated thermal input equal to or exceeding 2 MW,</w:t>
            </w:r>
            <w:r w:rsidRPr="00C50ABD">
              <w:rPr>
                <w:color w:val="000000" w:themeColor="text1"/>
              </w:rPr>
              <w:t>,</w:t>
            </w:r>
          </w:p>
        </w:tc>
        <w:tc>
          <w:tcPr>
            <w:tcW w:w="4876" w:type="dxa"/>
            <w:hideMark/>
          </w:tcPr>
          <w:p w14:paraId="4B9F9B26"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r>
            <w:r>
              <w:rPr>
                <w:color w:val="000000" w:themeColor="text1"/>
              </w:rPr>
              <w:t xml:space="preserve">(b) </w:t>
            </w:r>
            <w:r w:rsidRPr="00C16510">
              <w:rPr>
                <w:color w:val="000000" w:themeColor="text1"/>
              </w:rPr>
              <w:t>in the case of gaseous biomass fuels, in installations producing electricity, heating and cooling with a total rated thermal input equal to or exceeding 2 MW,</w:t>
            </w:r>
          </w:p>
        </w:tc>
      </w:tr>
    </w:tbl>
    <w:p w14:paraId="0CB6B872" w14:textId="77777777" w:rsidR="00DE0550" w:rsidRDefault="00DE0550" w:rsidP="00DE0550">
      <w:pPr>
        <w:pStyle w:val="NormalBold"/>
        <w:rPr>
          <w:rStyle w:val="HideTWBExt"/>
          <w:rFonts w:eastAsiaTheme="majorEastAsia"/>
          <w:b w:val="0"/>
          <w:vanish w:val="0"/>
        </w:rPr>
      </w:pPr>
    </w:p>
    <w:p w14:paraId="58CE950D" w14:textId="77777777" w:rsidR="00DE0550" w:rsidRDefault="00DE0550" w:rsidP="00DE0550">
      <w:pPr>
        <w:pStyle w:val="NormalBold"/>
        <w:rPr>
          <w:rStyle w:val="HideTWBExt"/>
          <w:rFonts w:eastAsiaTheme="majorEastAsia"/>
          <w:b w:val="0"/>
          <w:vanish w:val="0"/>
        </w:rPr>
      </w:pPr>
    </w:p>
    <w:p w14:paraId="0838F0F0" w14:textId="77777777" w:rsidR="00DE0550" w:rsidRDefault="00DE0550" w:rsidP="00DE0550">
      <w:pPr>
        <w:pStyle w:val="NormalBold"/>
        <w:rPr>
          <w:rStyle w:val="HideTWBExt"/>
          <w:rFonts w:eastAsiaTheme="majorEastAsia"/>
          <w:b w:val="0"/>
          <w:vanish w:val="0"/>
        </w:rPr>
      </w:pPr>
    </w:p>
    <w:p w14:paraId="0B7FD92B" w14:textId="77777777" w:rsidR="00DE0550" w:rsidRDefault="00DE0550" w:rsidP="00DE0550">
      <w:pPr>
        <w:pStyle w:val="NormalBold"/>
        <w:rPr>
          <w:rStyle w:val="HideTWBExt"/>
          <w:rFonts w:eastAsiaTheme="majorEastAsia"/>
          <w:b w:val="0"/>
          <w:vanish w:val="0"/>
        </w:rPr>
      </w:pPr>
    </w:p>
    <w:p w14:paraId="42BB0004" w14:textId="77777777" w:rsidR="00DE0550" w:rsidRDefault="00DE0550" w:rsidP="00DE0550">
      <w:pPr>
        <w:pStyle w:val="NormalBold"/>
        <w:rPr>
          <w:rStyle w:val="HideTWBExt"/>
          <w:rFonts w:eastAsiaTheme="majorEastAsia"/>
          <w:b w:val="0"/>
          <w:vanish w:val="0"/>
        </w:rPr>
      </w:pPr>
    </w:p>
    <w:p w14:paraId="1AFC788A" w14:textId="77777777" w:rsidR="00DE0550" w:rsidRPr="00A54D58" w:rsidRDefault="00DE0550" w:rsidP="00DE0550">
      <w:pPr>
        <w:pStyle w:val="NormalBold"/>
        <w:rPr>
          <w:color w:val="000000" w:themeColor="text1"/>
          <w:lang w:val="fr-FR"/>
        </w:rPr>
      </w:pPr>
      <w:r w:rsidRPr="00A54D58">
        <w:rPr>
          <w:rStyle w:val="HideTWBExt"/>
          <w:rFonts w:eastAsiaTheme="majorEastAsia"/>
          <w:color w:val="000000" w:themeColor="text1"/>
          <w:lang w:val="fr-FR"/>
        </w:rPr>
        <w:t>&lt;DocAmend&gt;</w:t>
      </w:r>
      <w:r w:rsidRPr="00A54D58">
        <w:rPr>
          <w:color w:val="000000" w:themeColor="text1"/>
          <w:lang w:val="fr-FR"/>
        </w:rPr>
        <w:t>Proposal for a directive</w:t>
      </w:r>
      <w:r w:rsidRPr="00A54D58">
        <w:rPr>
          <w:rStyle w:val="HideTWBExt"/>
          <w:rFonts w:eastAsiaTheme="majorEastAsia"/>
          <w:color w:val="000000" w:themeColor="text1"/>
          <w:lang w:val="fr-FR"/>
        </w:rPr>
        <w:t>&lt;/DocAmend&gt;</w:t>
      </w:r>
    </w:p>
    <w:p w14:paraId="62A90CDD" w14:textId="77777777" w:rsidR="00DE0550" w:rsidRPr="00A54D58" w:rsidRDefault="00DE0550" w:rsidP="00DE0550">
      <w:pPr>
        <w:pStyle w:val="NormalBold"/>
        <w:rPr>
          <w:color w:val="000000" w:themeColor="text1"/>
          <w:lang w:val="fr-FR"/>
        </w:rPr>
      </w:pPr>
      <w:r w:rsidRPr="00A54D58">
        <w:rPr>
          <w:rStyle w:val="HideTWBExt"/>
          <w:rFonts w:eastAsiaTheme="majorEastAsia"/>
          <w:color w:val="000000" w:themeColor="text1"/>
          <w:lang w:val="fr-FR"/>
        </w:rPr>
        <w:t>&lt;Article&gt;</w:t>
      </w:r>
      <w:r w:rsidRPr="00A54D58">
        <w:rPr>
          <w:color w:val="000000" w:themeColor="text1"/>
          <w:lang w:val="fr-FR"/>
        </w:rPr>
        <w:t xml:space="preserve">Article 1 – paragraph 1 – point 18 – point a – point ii – point </w:t>
      </w:r>
      <w:r>
        <w:rPr>
          <w:color w:val="000000" w:themeColor="text1"/>
          <w:lang w:val="fr-FR"/>
        </w:rPr>
        <w:t>c</w:t>
      </w:r>
      <w:r w:rsidRPr="00A54D58">
        <w:rPr>
          <w:rStyle w:val="HideTWBExt"/>
          <w:rFonts w:eastAsiaTheme="majorEastAsia"/>
          <w:color w:val="000000" w:themeColor="text1"/>
          <w:lang w:val="fr-FR"/>
        </w:rPr>
        <w:t>&lt;/Article&gt;</w:t>
      </w:r>
    </w:p>
    <w:p w14:paraId="0A5F661C"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08DD0243"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 xml:space="preserve">Article 29 – paragraph 1 – subparagraph 4 – point </w:t>
      </w:r>
      <w:r>
        <w:rPr>
          <w:color w:val="000000" w:themeColor="text1"/>
          <w:lang w:val="fr-FR"/>
        </w:rPr>
        <w:t>c</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71AE10E3" w14:textId="77777777" w:rsidTr="00E569AF">
        <w:trPr>
          <w:trHeight w:val="240"/>
          <w:jc w:val="center"/>
        </w:trPr>
        <w:tc>
          <w:tcPr>
            <w:tcW w:w="9752" w:type="dxa"/>
            <w:gridSpan w:val="2"/>
          </w:tcPr>
          <w:p w14:paraId="21AC7FC3" w14:textId="77777777" w:rsidR="00DE0550" w:rsidRPr="00C50ABD" w:rsidRDefault="00DE0550" w:rsidP="00E569AF">
            <w:pPr>
              <w:rPr>
                <w:color w:val="000000" w:themeColor="text1"/>
                <w:lang w:val="fr-FR"/>
              </w:rPr>
            </w:pPr>
          </w:p>
        </w:tc>
      </w:tr>
      <w:tr w:rsidR="00DE0550" w:rsidRPr="00C50ABD" w14:paraId="3B934450" w14:textId="77777777" w:rsidTr="00E569AF">
        <w:trPr>
          <w:trHeight w:val="240"/>
          <w:jc w:val="center"/>
        </w:trPr>
        <w:tc>
          <w:tcPr>
            <w:tcW w:w="4876" w:type="dxa"/>
            <w:hideMark/>
          </w:tcPr>
          <w:p w14:paraId="3DCAC562"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27031041"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52ADF1C4" w14:textId="77777777" w:rsidTr="00E569AF">
        <w:trPr>
          <w:jc w:val="center"/>
        </w:trPr>
        <w:tc>
          <w:tcPr>
            <w:tcW w:w="4876" w:type="dxa"/>
            <w:hideMark/>
          </w:tcPr>
          <w:p w14:paraId="1BB07B78"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r>
            <w:r w:rsidRPr="004B4929">
              <w:rPr>
                <w:color w:val="000000" w:themeColor="text1"/>
              </w:rPr>
              <w:t>(c) in the case of installations producing gaseous biomass fuels with the following average biomethane flow rate:</w:t>
            </w:r>
          </w:p>
        </w:tc>
        <w:tc>
          <w:tcPr>
            <w:tcW w:w="4876" w:type="dxa"/>
            <w:hideMark/>
          </w:tcPr>
          <w:p w14:paraId="5C7D6C3B" w14:textId="77777777" w:rsidR="00DE0550" w:rsidRPr="00C50ABD" w:rsidRDefault="00DE0550" w:rsidP="00E569AF">
            <w:pPr>
              <w:pStyle w:val="Normal6a"/>
              <w:rPr>
                <w:color w:val="000000" w:themeColor="text1"/>
              </w:rPr>
            </w:pPr>
            <w:r w:rsidRPr="00C50ABD">
              <w:rPr>
                <w:color w:val="000000" w:themeColor="text1"/>
              </w:rPr>
              <w:t>—</w:t>
            </w:r>
            <w:r w:rsidRPr="00C50ABD">
              <w:rPr>
                <w:color w:val="000000" w:themeColor="text1"/>
              </w:rPr>
              <w:tab/>
            </w:r>
            <w:r w:rsidRPr="004B4929">
              <w:rPr>
                <w:color w:val="000000" w:themeColor="text1"/>
              </w:rPr>
              <w:t>(c) in the case of installations producing gaseous biomass fuels with the following average biomethane flow rate:</w:t>
            </w:r>
            <w:r w:rsidRPr="00C16510">
              <w:rPr>
                <w:color w:val="000000" w:themeColor="text1"/>
              </w:rPr>
              <w:t>,</w:t>
            </w:r>
          </w:p>
        </w:tc>
      </w:tr>
    </w:tbl>
    <w:p w14:paraId="7620E057" w14:textId="77777777" w:rsidR="00DE0550" w:rsidRDefault="00DE0550" w:rsidP="00DE0550">
      <w:pPr>
        <w:pStyle w:val="NormalBold"/>
        <w:rPr>
          <w:rStyle w:val="HideTWBExt"/>
          <w:rFonts w:eastAsiaTheme="majorEastAsia"/>
          <w:b w:val="0"/>
          <w:vanish w:val="0"/>
        </w:rPr>
      </w:pPr>
    </w:p>
    <w:p w14:paraId="664B5846" w14:textId="77777777" w:rsidR="00DE0550" w:rsidRDefault="00DE0550" w:rsidP="00DE0550">
      <w:pPr>
        <w:pStyle w:val="NormalBold"/>
        <w:rPr>
          <w:rStyle w:val="HideTWBExt"/>
          <w:rFonts w:eastAsiaTheme="majorEastAsia"/>
          <w:b w:val="0"/>
          <w:vanish w:val="0"/>
        </w:rPr>
      </w:pPr>
    </w:p>
    <w:p w14:paraId="73865A35" w14:textId="77777777" w:rsidR="00DE0550" w:rsidRPr="0026733E" w:rsidRDefault="00DE0550" w:rsidP="00DE0550">
      <w:pPr>
        <w:pStyle w:val="NormalBold"/>
        <w:rPr>
          <w:lang w:val="fr-FR"/>
        </w:rPr>
      </w:pPr>
      <w:r w:rsidRPr="0026733E">
        <w:rPr>
          <w:rStyle w:val="HideTWBExt"/>
          <w:rFonts w:eastAsiaTheme="majorEastAsia"/>
          <w:lang w:val="fr-FR"/>
        </w:rPr>
        <w:t>&lt;DocAmend&gt;</w:t>
      </w:r>
      <w:r w:rsidRPr="0026733E">
        <w:rPr>
          <w:lang w:val="fr-FR"/>
        </w:rPr>
        <w:t>Proposal for a directive</w:t>
      </w:r>
      <w:r w:rsidRPr="0026733E">
        <w:rPr>
          <w:rStyle w:val="HideTWBExt"/>
          <w:rFonts w:eastAsiaTheme="majorEastAsia"/>
          <w:lang w:val="fr-FR"/>
        </w:rPr>
        <w:t>&lt;/DocAmend&gt;</w:t>
      </w:r>
    </w:p>
    <w:p w14:paraId="043F88DC" w14:textId="77777777" w:rsidR="00DE0550" w:rsidRDefault="00DE0550" w:rsidP="00DE0550">
      <w:pPr>
        <w:pStyle w:val="NormalBold"/>
        <w:rPr>
          <w:lang w:val="fr-FR"/>
        </w:rPr>
      </w:pPr>
      <w:r>
        <w:rPr>
          <w:rStyle w:val="HideTWBExt"/>
          <w:rFonts w:eastAsiaTheme="majorEastAsia"/>
          <w:lang w:val="fr-FR"/>
        </w:rPr>
        <w:t>&lt;Article&gt;</w:t>
      </w:r>
      <w:r>
        <w:rPr>
          <w:lang w:val="fr-FR"/>
        </w:rPr>
        <w:t xml:space="preserve">Article 1 – paragraph 1 – point 18 – point a – point ii </w:t>
      </w:r>
      <w:r>
        <w:rPr>
          <w:rStyle w:val="HideTWBExt"/>
          <w:rFonts w:eastAsiaTheme="majorEastAsia"/>
          <w:lang w:val="fr-FR"/>
        </w:rPr>
        <w:t>&lt;/Article&gt;</w:t>
      </w:r>
    </w:p>
    <w:p w14:paraId="14721F17" w14:textId="77777777" w:rsidR="00DE0550" w:rsidRDefault="00DE0550" w:rsidP="00DE0550">
      <w:pPr>
        <w:rPr>
          <w:lang w:val="fr-FR"/>
        </w:rPr>
      </w:pPr>
      <w:r>
        <w:rPr>
          <w:rStyle w:val="HideTWBExt"/>
          <w:lang w:val="fr-FR"/>
        </w:rPr>
        <w:t>&lt;DocAmend2&gt;</w:t>
      </w:r>
      <w:r>
        <w:rPr>
          <w:lang w:val="fr-FR"/>
        </w:rPr>
        <w:t>Directive (EU) 2018/2001</w:t>
      </w:r>
      <w:r>
        <w:rPr>
          <w:rStyle w:val="HideTWBExt"/>
          <w:lang w:val="fr-FR"/>
        </w:rPr>
        <w:t>&lt;/DocAmend2&gt;</w:t>
      </w:r>
    </w:p>
    <w:p w14:paraId="791F6D8C" w14:textId="77777777" w:rsidR="00DE0550" w:rsidRDefault="00DE0550" w:rsidP="00DE0550">
      <w:pPr>
        <w:rPr>
          <w:lang w:val="fr-FR"/>
        </w:rPr>
      </w:pPr>
      <w:r>
        <w:rPr>
          <w:rStyle w:val="HideTWBExt"/>
          <w:lang w:val="fr-FR"/>
        </w:rPr>
        <w:t>&lt;Article2&gt;</w:t>
      </w:r>
      <w:r>
        <w:rPr>
          <w:lang w:val="fr-FR"/>
        </w:rPr>
        <w:t>Article 29 – paragraph 1 – subparagraph 4 – point c – point i</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23222C4D" w14:textId="77777777" w:rsidTr="00E569AF">
        <w:trPr>
          <w:trHeight w:val="240"/>
          <w:jc w:val="center"/>
        </w:trPr>
        <w:tc>
          <w:tcPr>
            <w:tcW w:w="9752" w:type="dxa"/>
            <w:gridSpan w:val="2"/>
          </w:tcPr>
          <w:p w14:paraId="45BA9CE7" w14:textId="77777777" w:rsidR="00DE0550" w:rsidRDefault="00DE0550" w:rsidP="00E569AF">
            <w:pPr>
              <w:rPr>
                <w:lang w:val="fr-FR"/>
              </w:rPr>
            </w:pPr>
          </w:p>
        </w:tc>
      </w:tr>
      <w:tr w:rsidR="00DE0550" w14:paraId="3AA93595" w14:textId="77777777" w:rsidTr="00E569AF">
        <w:trPr>
          <w:trHeight w:val="240"/>
          <w:jc w:val="center"/>
        </w:trPr>
        <w:tc>
          <w:tcPr>
            <w:tcW w:w="4876" w:type="dxa"/>
            <w:hideMark/>
          </w:tcPr>
          <w:p w14:paraId="710A4C67" w14:textId="77777777" w:rsidR="00DE0550" w:rsidRDefault="00DE0550" w:rsidP="00E569AF">
            <w:pPr>
              <w:pStyle w:val="AmColumnHeading"/>
            </w:pPr>
            <w:r>
              <w:t>Text proposed by the Commission</w:t>
            </w:r>
          </w:p>
        </w:tc>
        <w:tc>
          <w:tcPr>
            <w:tcW w:w="4876" w:type="dxa"/>
            <w:hideMark/>
          </w:tcPr>
          <w:p w14:paraId="332201BB" w14:textId="77777777" w:rsidR="00DE0550" w:rsidRDefault="00DE0550" w:rsidP="00E569AF">
            <w:pPr>
              <w:pStyle w:val="AmColumnHeading"/>
            </w:pPr>
            <w:r>
              <w:t>Amendment</w:t>
            </w:r>
          </w:p>
        </w:tc>
      </w:tr>
      <w:tr w:rsidR="00DE0550" w14:paraId="558A0800" w14:textId="77777777" w:rsidTr="00E569AF">
        <w:trPr>
          <w:jc w:val="center"/>
        </w:trPr>
        <w:tc>
          <w:tcPr>
            <w:tcW w:w="4876" w:type="dxa"/>
            <w:hideMark/>
          </w:tcPr>
          <w:p w14:paraId="08795605" w14:textId="77777777" w:rsidR="00DE0550" w:rsidRDefault="00DE0550" w:rsidP="00E569AF">
            <w:pPr>
              <w:pStyle w:val="Normal6a"/>
            </w:pPr>
            <w:r>
              <w:t>(i)</w:t>
            </w:r>
            <w:r>
              <w:tab/>
              <w:t xml:space="preserve">above </w:t>
            </w:r>
            <w:r>
              <w:rPr>
                <w:b/>
                <w:i/>
              </w:rPr>
              <w:t>200</w:t>
            </w:r>
            <w:r>
              <w:t xml:space="preserve"> m3 methane equivalent/h measured at standard conditions of temperature and pressure (i.e. 0ºC and 1 bar atmospheric pressure);</w:t>
            </w:r>
          </w:p>
        </w:tc>
        <w:tc>
          <w:tcPr>
            <w:tcW w:w="4876" w:type="dxa"/>
            <w:hideMark/>
          </w:tcPr>
          <w:p w14:paraId="31E5BCD5" w14:textId="77777777" w:rsidR="00DE0550" w:rsidRDefault="00DE0550" w:rsidP="00E569AF">
            <w:pPr>
              <w:pStyle w:val="Normal6a"/>
            </w:pPr>
            <w:r>
              <w:t>(i)</w:t>
            </w:r>
            <w:r>
              <w:tab/>
              <w:t xml:space="preserve">above </w:t>
            </w:r>
            <w:r>
              <w:rPr>
                <w:b/>
                <w:i/>
              </w:rPr>
              <w:t>500</w:t>
            </w:r>
            <w:r>
              <w:t xml:space="preserve"> m3 methane equivalent/h measured at standard conditions of temperature and pressure (i.e. 0ºC and 1 bar atmospheric pressure);</w:t>
            </w:r>
          </w:p>
        </w:tc>
      </w:tr>
    </w:tbl>
    <w:p w14:paraId="2B61D2ED" w14:textId="77777777" w:rsidR="00DE0550" w:rsidRDefault="00DE0550" w:rsidP="00DE0550">
      <w:pPr>
        <w:pStyle w:val="NormalBold"/>
      </w:pPr>
      <w:r>
        <w:t xml:space="preserve"> </w:t>
      </w:r>
      <w:r>
        <w:rPr>
          <w:rStyle w:val="HideTWBExt"/>
          <w:rFonts w:eastAsiaTheme="majorEastAsia"/>
        </w:rPr>
        <w:t>&lt;Original&gt;</w:t>
      </w:r>
      <w:r>
        <w:rPr>
          <w:rStyle w:val="HideTWBInt"/>
          <w:rFonts w:eastAsiaTheme="majorEastAsia"/>
        </w:rPr>
        <w:t>{EN}</w:t>
      </w:r>
    </w:p>
    <w:p w14:paraId="62E5894A" w14:textId="77777777" w:rsidR="00DE0550" w:rsidRPr="00C50ABD" w:rsidRDefault="00DE0550" w:rsidP="00DE0550">
      <w:pPr>
        <w:pStyle w:val="NormalBold"/>
        <w:rPr>
          <w:color w:val="000000" w:themeColor="text1"/>
        </w:rPr>
      </w:pPr>
    </w:p>
    <w:p w14:paraId="1AD0C8C2" w14:textId="77777777" w:rsidR="00DE0550" w:rsidRPr="00C31A39" w:rsidRDefault="00DE0550" w:rsidP="00DE0550">
      <w:pPr>
        <w:pStyle w:val="NormalBold"/>
        <w:rPr>
          <w:lang w:val="fr-BE"/>
        </w:rPr>
      </w:pPr>
      <w:r w:rsidRPr="00C31A39">
        <w:rPr>
          <w:rStyle w:val="HideTWBExt"/>
          <w:rFonts w:eastAsiaTheme="majorEastAsia"/>
          <w:lang w:val="fr-BE"/>
        </w:rPr>
        <w:t>&lt;DocAmend&gt;</w:t>
      </w:r>
      <w:r w:rsidRPr="00C31A39">
        <w:rPr>
          <w:lang w:val="fr-BE"/>
        </w:rPr>
        <w:t>Proposal for a directive</w:t>
      </w:r>
      <w:r w:rsidRPr="00C31A39">
        <w:rPr>
          <w:rStyle w:val="HideTWBExt"/>
          <w:rFonts w:eastAsiaTheme="majorEastAsia"/>
          <w:lang w:val="fr-BE"/>
        </w:rPr>
        <w:t>&lt;/DocAmend&gt;</w:t>
      </w:r>
    </w:p>
    <w:p w14:paraId="56B26B07" w14:textId="77777777" w:rsidR="00DE0550" w:rsidRDefault="00DE0550" w:rsidP="00DE0550">
      <w:pPr>
        <w:pStyle w:val="NormalBold"/>
        <w:rPr>
          <w:lang w:val="fr-FR"/>
        </w:rPr>
      </w:pPr>
      <w:r>
        <w:rPr>
          <w:rStyle w:val="HideTWBExt"/>
          <w:rFonts w:eastAsiaTheme="majorEastAsia"/>
          <w:lang w:val="fr-FR"/>
        </w:rPr>
        <w:t>&lt;Article&gt;</w:t>
      </w:r>
      <w:r>
        <w:rPr>
          <w:lang w:val="fr-FR"/>
        </w:rPr>
        <w:t xml:space="preserve">Article 1 – paragraph 1 – point 18 – point a – point ii </w:t>
      </w:r>
      <w:r>
        <w:rPr>
          <w:rStyle w:val="HideTWBExt"/>
          <w:rFonts w:eastAsiaTheme="majorEastAsia"/>
          <w:lang w:val="fr-FR"/>
        </w:rPr>
        <w:t>&lt;/Article&gt;</w:t>
      </w:r>
    </w:p>
    <w:p w14:paraId="15C0E05C" w14:textId="77777777" w:rsidR="00DE0550" w:rsidRDefault="00DE0550" w:rsidP="00DE0550">
      <w:pPr>
        <w:rPr>
          <w:lang w:val="fr-FR"/>
        </w:rPr>
      </w:pPr>
      <w:r>
        <w:rPr>
          <w:rStyle w:val="HideTWBExt"/>
          <w:lang w:val="fr-FR"/>
        </w:rPr>
        <w:t>&lt;DocAmend2&gt;</w:t>
      </w:r>
      <w:r>
        <w:rPr>
          <w:lang w:val="fr-FR"/>
        </w:rPr>
        <w:t>Directive (EU) 2018/2001</w:t>
      </w:r>
      <w:r>
        <w:rPr>
          <w:rStyle w:val="HideTWBExt"/>
          <w:lang w:val="fr-FR"/>
        </w:rPr>
        <w:t>&lt;/DocAmend2&gt;</w:t>
      </w:r>
    </w:p>
    <w:p w14:paraId="236BE3B8" w14:textId="77777777" w:rsidR="00DE0550" w:rsidRDefault="00DE0550" w:rsidP="00DE0550">
      <w:pPr>
        <w:rPr>
          <w:lang w:val="fr-FR"/>
        </w:rPr>
      </w:pPr>
      <w:r>
        <w:rPr>
          <w:rStyle w:val="HideTWBExt"/>
          <w:lang w:val="fr-FR"/>
        </w:rPr>
        <w:t>&lt;Article2&gt;</w:t>
      </w:r>
      <w:r>
        <w:rPr>
          <w:lang w:val="fr-FR"/>
        </w:rPr>
        <w:t>Article 29 – paragraph 1 – subparagraph 4 – point c – point ii</w:t>
      </w:r>
      <w:r>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483C6F83" w14:textId="77777777" w:rsidTr="00E569AF">
        <w:trPr>
          <w:trHeight w:val="240"/>
          <w:jc w:val="center"/>
        </w:trPr>
        <w:tc>
          <w:tcPr>
            <w:tcW w:w="9752" w:type="dxa"/>
            <w:gridSpan w:val="2"/>
          </w:tcPr>
          <w:p w14:paraId="7D0BC974" w14:textId="77777777" w:rsidR="00DE0550" w:rsidRDefault="00DE0550" w:rsidP="00E569AF">
            <w:pPr>
              <w:rPr>
                <w:lang w:val="fr-FR"/>
              </w:rPr>
            </w:pPr>
          </w:p>
        </w:tc>
      </w:tr>
      <w:tr w:rsidR="00DE0550" w14:paraId="251E266C" w14:textId="77777777" w:rsidTr="00E569AF">
        <w:trPr>
          <w:trHeight w:val="240"/>
          <w:jc w:val="center"/>
        </w:trPr>
        <w:tc>
          <w:tcPr>
            <w:tcW w:w="4876" w:type="dxa"/>
            <w:hideMark/>
          </w:tcPr>
          <w:p w14:paraId="518EBE8B" w14:textId="77777777" w:rsidR="00DE0550" w:rsidRDefault="00DE0550" w:rsidP="00E569AF">
            <w:pPr>
              <w:pStyle w:val="AmColumnHeading"/>
            </w:pPr>
            <w:r>
              <w:t>Text proposed by the Commission</w:t>
            </w:r>
          </w:p>
        </w:tc>
        <w:tc>
          <w:tcPr>
            <w:tcW w:w="4876" w:type="dxa"/>
            <w:hideMark/>
          </w:tcPr>
          <w:p w14:paraId="6C30BF0C" w14:textId="77777777" w:rsidR="00DE0550" w:rsidRDefault="00DE0550" w:rsidP="00E569AF">
            <w:pPr>
              <w:pStyle w:val="AmColumnHeading"/>
            </w:pPr>
            <w:r>
              <w:t>Amendment</w:t>
            </w:r>
          </w:p>
        </w:tc>
      </w:tr>
      <w:tr w:rsidR="00DE0550" w14:paraId="7484DA90" w14:textId="77777777" w:rsidTr="00E569AF">
        <w:trPr>
          <w:jc w:val="center"/>
        </w:trPr>
        <w:tc>
          <w:tcPr>
            <w:tcW w:w="4876" w:type="dxa"/>
            <w:hideMark/>
          </w:tcPr>
          <w:p w14:paraId="10B4C8D7" w14:textId="77777777" w:rsidR="00DE0550" w:rsidRDefault="00DE0550" w:rsidP="00E569AF">
            <w:pPr>
              <w:pStyle w:val="Normal6a"/>
            </w:pPr>
            <w:r w:rsidRPr="004B4929">
              <w:t>(ii)</w:t>
            </w:r>
            <w:r w:rsidRPr="004B4929">
              <w:tab/>
              <w:t xml:space="preserve"> if biogas is composed of a mixture of methane and non-combustible other gases, for the methane flow rate, the threshold set out in point (i), recalculated proportionally to the volumetric share of methane in the mixture;</w:t>
            </w:r>
          </w:p>
        </w:tc>
        <w:tc>
          <w:tcPr>
            <w:tcW w:w="4876" w:type="dxa"/>
            <w:hideMark/>
          </w:tcPr>
          <w:p w14:paraId="02899E26" w14:textId="77777777" w:rsidR="00DE0550" w:rsidRDefault="00DE0550" w:rsidP="00E569AF">
            <w:pPr>
              <w:pStyle w:val="Normal6a"/>
            </w:pPr>
            <w:r w:rsidRPr="004B4929">
              <w:t>(ii)</w:t>
            </w:r>
            <w:r w:rsidRPr="004B4929">
              <w:tab/>
              <w:t xml:space="preserve"> if biogas is composed of a mixture of methane and non-combustible other gases, for the methane flow rate, the threshold set out in point (i), recalculated proportionally to the volumetric share of methane in the mixture;</w:t>
            </w:r>
          </w:p>
        </w:tc>
      </w:tr>
    </w:tbl>
    <w:p w14:paraId="27C1C073" w14:textId="77777777" w:rsidR="00DE0550" w:rsidRPr="00C31A39" w:rsidRDefault="00DE0550" w:rsidP="00DE0550">
      <w:pPr>
        <w:pStyle w:val="NormalBold"/>
        <w:rPr>
          <w:rStyle w:val="HideTWBExt"/>
          <w:rFonts w:eastAsiaTheme="majorEastAsia"/>
          <w:b w:val="0"/>
          <w:vanish w:val="0"/>
        </w:rPr>
      </w:pPr>
    </w:p>
    <w:p w14:paraId="4F00C92D" w14:textId="77777777" w:rsidR="00DE0550" w:rsidRPr="00C31A39" w:rsidRDefault="00DE0550" w:rsidP="00DE0550">
      <w:pPr>
        <w:pStyle w:val="NormalBold"/>
        <w:rPr>
          <w:rStyle w:val="HideTWBExt"/>
          <w:rFonts w:eastAsiaTheme="majorEastAsia"/>
          <w:b w:val="0"/>
          <w:vanish w:val="0"/>
        </w:rPr>
      </w:pPr>
    </w:p>
    <w:p w14:paraId="6C32B589" w14:textId="77777777" w:rsidR="00DE0550" w:rsidRPr="0068511A" w:rsidRDefault="00DE0550" w:rsidP="00DE0550">
      <w:pPr>
        <w:pStyle w:val="NormalBold"/>
        <w:rPr>
          <w:lang w:val="fr-BE"/>
        </w:rPr>
      </w:pPr>
      <w:r w:rsidRPr="0068511A">
        <w:rPr>
          <w:rStyle w:val="HideTWBExt"/>
          <w:rFonts w:eastAsiaTheme="majorEastAsia"/>
          <w:lang w:val="fr-BE"/>
        </w:rPr>
        <w:t>&lt;DocAmend&gt;</w:t>
      </w:r>
      <w:r w:rsidRPr="0068511A">
        <w:rPr>
          <w:lang w:val="fr-BE"/>
        </w:rPr>
        <w:t>Proposal for a directive</w:t>
      </w:r>
      <w:r w:rsidRPr="0068511A">
        <w:rPr>
          <w:rStyle w:val="HideTWBExt"/>
          <w:rFonts w:eastAsiaTheme="majorEastAsia"/>
          <w:lang w:val="fr-BE"/>
        </w:rPr>
        <w:t>&lt;/DocAmend&gt;</w:t>
      </w:r>
    </w:p>
    <w:p w14:paraId="706B4213" w14:textId="77777777" w:rsidR="00DE0550" w:rsidRDefault="00DE0550" w:rsidP="00DE0550">
      <w:pPr>
        <w:pStyle w:val="NormalBold"/>
        <w:rPr>
          <w:lang w:val="fr-FR"/>
        </w:rPr>
      </w:pPr>
      <w:r>
        <w:rPr>
          <w:rStyle w:val="HideTWBExt"/>
          <w:rFonts w:eastAsiaTheme="majorEastAsia"/>
          <w:lang w:val="fr-FR"/>
        </w:rPr>
        <w:t>&lt;Article&gt;</w:t>
      </w:r>
      <w:r>
        <w:rPr>
          <w:lang w:val="fr-FR"/>
        </w:rPr>
        <w:t>Article 1 – paragraph 1 – point 18 – point a – point iii</w:t>
      </w:r>
      <w:r>
        <w:rPr>
          <w:rStyle w:val="HideTWBExt"/>
          <w:rFonts w:eastAsiaTheme="majorEastAsia"/>
          <w:lang w:val="fr-FR"/>
        </w:rPr>
        <w:t>&lt;/Article&gt;</w:t>
      </w:r>
    </w:p>
    <w:p w14:paraId="5DD2D61A" w14:textId="77777777" w:rsidR="00DE0550" w:rsidRDefault="00DE0550" w:rsidP="00DE0550">
      <w:pPr>
        <w:rPr>
          <w:lang w:val="fr-FR"/>
        </w:rPr>
      </w:pPr>
      <w:r>
        <w:rPr>
          <w:rStyle w:val="HideTWBExt"/>
          <w:lang w:val="fr-FR"/>
        </w:rPr>
        <w:t>&lt;DocAmend2&gt;</w:t>
      </w:r>
      <w:r>
        <w:rPr>
          <w:lang w:val="fr-FR"/>
        </w:rPr>
        <w:t>Directive (EU) 2018/2001</w:t>
      </w:r>
      <w:r>
        <w:rPr>
          <w:rStyle w:val="HideTWBExt"/>
          <w:lang w:val="fr-FR"/>
        </w:rPr>
        <w:t>&lt;/DocAmend2&gt;</w:t>
      </w:r>
    </w:p>
    <w:p w14:paraId="7C6C7F61" w14:textId="77777777" w:rsidR="00DE0550" w:rsidRDefault="00DE0550" w:rsidP="00DE0550">
      <w:pPr>
        <w:rPr>
          <w:lang w:val="fr-FR"/>
        </w:rPr>
      </w:pPr>
      <w:r>
        <w:rPr>
          <w:rStyle w:val="HideTWBExt"/>
          <w:lang w:val="fr-FR"/>
        </w:rPr>
        <w:t>&lt;Article2&gt;</w:t>
      </w:r>
      <w:r>
        <w:rPr>
          <w:lang w:val="fr-FR"/>
        </w:rPr>
        <w:t xml:space="preserve">Article 29 – paragraph 1 – subparagraph 4a (new) </w:t>
      </w:r>
      <w:r>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15AC6548" w14:textId="77777777" w:rsidTr="00E569AF">
        <w:trPr>
          <w:trHeight w:val="240"/>
          <w:jc w:val="center"/>
        </w:trPr>
        <w:tc>
          <w:tcPr>
            <w:tcW w:w="9752" w:type="dxa"/>
            <w:gridSpan w:val="2"/>
          </w:tcPr>
          <w:p w14:paraId="695FA791" w14:textId="77777777" w:rsidR="00DE0550" w:rsidRDefault="00DE0550" w:rsidP="00E569AF">
            <w:pPr>
              <w:rPr>
                <w:lang w:val="fr-FR"/>
              </w:rPr>
            </w:pPr>
          </w:p>
        </w:tc>
      </w:tr>
      <w:tr w:rsidR="00DE0550" w14:paraId="5C337F5F" w14:textId="77777777" w:rsidTr="00E569AF">
        <w:trPr>
          <w:trHeight w:val="240"/>
          <w:jc w:val="center"/>
        </w:trPr>
        <w:tc>
          <w:tcPr>
            <w:tcW w:w="4876" w:type="dxa"/>
            <w:hideMark/>
          </w:tcPr>
          <w:p w14:paraId="11B63B73" w14:textId="77777777" w:rsidR="00DE0550" w:rsidRDefault="00DE0550" w:rsidP="00E569AF">
            <w:pPr>
              <w:pStyle w:val="AmColumnHeading"/>
            </w:pPr>
            <w:r>
              <w:t>Text proposed by the Commission</w:t>
            </w:r>
          </w:p>
        </w:tc>
        <w:tc>
          <w:tcPr>
            <w:tcW w:w="4876" w:type="dxa"/>
            <w:hideMark/>
          </w:tcPr>
          <w:p w14:paraId="17135869" w14:textId="77777777" w:rsidR="00DE0550" w:rsidRDefault="00DE0550" w:rsidP="00E569AF">
            <w:pPr>
              <w:pStyle w:val="AmColumnHeading"/>
            </w:pPr>
            <w:r>
              <w:t>Amendment</w:t>
            </w:r>
          </w:p>
        </w:tc>
      </w:tr>
      <w:tr w:rsidR="00DE0550" w14:paraId="6CBE808B" w14:textId="77777777" w:rsidTr="00E569AF">
        <w:trPr>
          <w:jc w:val="center"/>
        </w:trPr>
        <w:tc>
          <w:tcPr>
            <w:tcW w:w="4876" w:type="dxa"/>
            <w:hideMark/>
          </w:tcPr>
          <w:p w14:paraId="3EAA4770" w14:textId="77777777" w:rsidR="00DE0550" w:rsidRDefault="00DE0550" w:rsidP="00E569AF">
            <w:pPr>
              <w:pStyle w:val="Normal6a"/>
            </w:pPr>
            <w:r>
              <w:t>(iii) the following subparagraph is inserted after the fourth subparagraph:</w:t>
            </w:r>
          </w:p>
          <w:p w14:paraId="25836B0E" w14:textId="77777777" w:rsidR="00DE0550" w:rsidRDefault="00DE0550" w:rsidP="00E569AF">
            <w:pPr>
              <w:pStyle w:val="Normal6a"/>
            </w:pPr>
            <w:r>
              <w:t>‘Member States may apply the sustainability and greenhouse gas emissions saving criteria to installations with lower total rated thermal input or biomethane flow rate.’;</w:t>
            </w:r>
          </w:p>
        </w:tc>
        <w:tc>
          <w:tcPr>
            <w:tcW w:w="4876" w:type="dxa"/>
            <w:hideMark/>
          </w:tcPr>
          <w:p w14:paraId="3DAEC9FC" w14:textId="77777777" w:rsidR="00DE0550" w:rsidRDefault="00DE0550" w:rsidP="00E569AF">
            <w:pPr>
              <w:pStyle w:val="Normal6a"/>
            </w:pPr>
            <w:r>
              <w:t>(iii) the following subparagraph is inserted after the fourth subparagraph:</w:t>
            </w:r>
          </w:p>
          <w:p w14:paraId="7587907A" w14:textId="77777777" w:rsidR="00DE0550" w:rsidRDefault="00DE0550" w:rsidP="00E569AF">
            <w:pPr>
              <w:pStyle w:val="Normal6a"/>
            </w:pPr>
            <w:r>
              <w:t>‘Member States may apply the sustainability and greenhouse gas emissions saving criteria to installations with lower total rated thermal input or biomethane flow rate.’;</w:t>
            </w:r>
          </w:p>
        </w:tc>
      </w:tr>
    </w:tbl>
    <w:p w14:paraId="635647CF" w14:textId="77777777" w:rsidR="00DE0550" w:rsidRDefault="00DE0550" w:rsidP="00DE0550">
      <w:pPr>
        <w:pStyle w:val="NormalBold"/>
        <w:rPr>
          <w:rStyle w:val="HideTWBExt"/>
          <w:rFonts w:eastAsiaTheme="majorEastAsia"/>
          <w:b w:val="0"/>
          <w:vanish w:val="0"/>
          <w:color w:val="000000" w:themeColor="text1"/>
        </w:rPr>
      </w:pPr>
    </w:p>
    <w:p w14:paraId="000DBF06" w14:textId="77777777" w:rsidR="00DE0550" w:rsidRDefault="00DE0550" w:rsidP="00DE0550">
      <w:pPr>
        <w:pStyle w:val="NormalBold"/>
        <w:rPr>
          <w:rStyle w:val="HideTWBExt"/>
          <w:rFonts w:eastAsiaTheme="majorEastAsia"/>
          <w:b w:val="0"/>
          <w:vanish w:val="0"/>
          <w:color w:val="000000" w:themeColor="text1"/>
        </w:rPr>
      </w:pPr>
    </w:p>
    <w:p w14:paraId="2A65EF18"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2392421D"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a b (new)</w:t>
      </w:r>
      <w:r w:rsidRPr="00C50ABD">
        <w:rPr>
          <w:rStyle w:val="HideTWBExt"/>
          <w:rFonts w:eastAsiaTheme="majorEastAsia"/>
          <w:color w:val="000000" w:themeColor="text1"/>
          <w:lang w:val="fr-FR"/>
        </w:rPr>
        <w:t>&lt;/Article&gt;</w:t>
      </w:r>
    </w:p>
    <w:p w14:paraId="3CFF2435"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231CDEA5"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3 – subparagraph 1</w:t>
      </w:r>
      <w:r w:rsidRPr="00C50ABD">
        <w:rPr>
          <w:rStyle w:val="HideTWBExt"/>
          <w:color w:val="000000" w:themeColor="text1"/>
          <w:lang w:val="fr-FR"/>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9E2029" w14:paraId="0D75F361" w14:textId="77777777" w:rsidTr="00E569AF">
        <w:trPr>
          <w:trHeight w:val="240"/>
          <w:jc w:val="center"/>
        </w:trPr>
        <w:tc>
          <w:tcPr>
            <w:tcW w:w="9752" w:type="dxa"/>
            <w:gridSpan w:val="2"/>
          </w:tcPr>
          <w:p w14:paraId="25962E2B" w14:textId="77777777" w:rsidR="00DE0550" w:rsidRPr="00C50ABD" w:rsidRDefault="00DE0550" w:rsidP="00E569AF">
            <w:pPr>
              <w:rPr>
                <w:color w:val="000000" w:themeColor="text1"/>
                <w:lang w:val="fr-FR"/>
              </w:rPr>
            </w:pPr>
          </w:p>
        </w:tc>
      </w:tr>
      <w:tr w:rsidR="00DE0550" w:rsidRPr="00C50ABD" w14:paraId="1AD68CCA" w14:textId="77777777" w:rsidTr="00E569AF">
        <w:trPr>
          <w:trHeight w:val="240"/>
          <w:jc w:val="center"/>
        </w:trPr>
        <w:tc>
          <w:tcPr>
            <w:tcW w:w="4876" w:type="dxa"/>
            <w:hideMark/>
          </w:tcPr>
          <w:p w14:paraId="010675DB"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6FE40D13"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1AF5A2E5" w14:textId="77777777" w:rsidTr="00E569AF">
        <w:trPr>
          <w:jc w:val="center"/>
        </w:trPr>
        <w:tc>
          <w:tcPr>
            <w:tcW w:w="4876" w:type="dxa"/>
            <w:hideMark/>
          </w:tcPr>
          <w:p w14:paraId="33E3DC34" w14:textId="77777777" w:rsidR="00DE0550" w:rsidRPr="00C50ABD" w:rsidRDefault="00DE0550" w:rsidP="00E569AF">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a high biodiversity value, namely land that had one of the following statuses in or after January 2008, whether or not the land continues to have that status:</w:t>
            </w:r>
          </w:p>
        </w:tc>
        <w:tc>
          <w:tcPr>
            <w:tcW w:w="4876" w:type="dxa"/>
            <w:hideMark/>
          </w:tcPr>
          <w:p w14:paraId="478380EB" w14:textId="77777777" w:rsidR="00DE0550" w:rsidRPr="00C50ABD" w:rsidRDefault="00DE0550" w:rsidP="00E569AF">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a high biodiversity value, namely land that had one of the following statuses in or after January 2008, whether or not the land continues to have that status:</w:t>
            </w:r>
          </w:p>
        </w:tc>
      </w:tr>
      <w:tr w:rsidR="00DE0550" w:rsidRPr="00C50ABD" w14:paraId="78473181" w14:textId="77777777" w:rsidTr="00E569AF">
        <w:trPr>
          <w:jc w:val="center"/>
        </w:trPr>
        <w:tc>
          <w:tcPr>
            <w:tcW w:w="4876" w:type="dxa"/>
            <w:hideMark/>
          </w:tcPr>
          <w:p w14:paraId="5C76F7C4" w14:textId="77777777" w:rsidR="00DE0550" w:rsidRPr="00C50ABD" w:rsidRDefault="00DE0550" w:rsidP="00E569AF">
            <w:pPr>
              <w:pStyle w:val="Normal6a"/>
              <w:rPr>
                <w:color w:val="000000" w:themeColor="text1"/>
              </w:rPr>
            </w:pPr>
            <w:r w:rsidRPr="00C50ABD">
              <w:rPr>
                <w:color w:val="000000" w:themeColor="text1"/>
              </w:rPr>
              <w:t>(a) primary forest and other wooded land, namely forest and other wooded land of native species, where there is no clearly visible indication of human activity and the ecological processes are not significantly disturbed;</w:t>
            </w:r>
          </w:p>
        </w:tc>
        <w:tc>
          <w:tcPr>
            <w:tcW w:w="4876" w:type="dxa"/>
            <w:hideMark/>
          </w:tcPr>
          <w:p w14:paraId="5B0C0C78" w14:textId="77777777" w:rsidR="00DE0550" w:rsidRPr="00C50ABD" w:rsidRDefault="00DE0550" w:rsidP="00E569AF">
            <w:pPr>
              <w:pStyle w:val="Normal6a"/>
              <w:rPr>
                <w:color w:val="000000" w:themeColor="text1"/>
              </w:rPr>
            </w:pPr>
            <w:r w:rsidRPr="00C50ABD">
              <w:rPr>
                <w:color w:val="000000" w:themeColor="text1"/>
              </w:rPr>
              <w:t xml:space="preserve">(a) primary </w:t>
            </w:r>
            <w:r w:rsidRPr="00C50ABD">
              <w:rPr>
                <w:b/>
                <w:i/>
                <w:color w:val="000000" w:themeColor="text1"/>
              </w:rPr>
              <w:t>and old-growth</w:t>
            </w:r>
            <w:r w:rsidRPr="00C50ABD">
              <w:rPr>
                <w:color w:val="000000" w:themeColor="text1"/>
              </w:rPr>
              <w:t xml:space="preserve"> forest and other wooded land, namely forest and other wooded land of native species, where there is no clearly visible indication of human activity and the ecological processes are not significantly disturbed;</w:t>
            </w:r>
          </w:p>
        </w:tc>
      </w:tr>
      <w:tr w:rsidR="00DE0550" w:rsidRPr="00C50ABD" w14:paraId="43FC1AD7" w14:textId="77777777" w:rsidTr="00E569AF">
        <w:trPr>
          <w:jc w:val="center"/>
        </w:trPr>
        <w:tc>
          <w:tcPr>
            <w:tcW w:w="4876" w:type="dxa"/>
            <w:hideMark/>
          </w:tcPr>
          <w:p w14:paraId="5E4320DD" w14:textId="77777777" w:rsidR="00DE0550" w:rsidRPr="00CA6CFA" w:rsidRDefault="00DE0550" w:rsidP="00E569AF">
            <w:pPr>
              <w:pStyle w:val="Normal6a"/>
              <w:rPr>
                <w:color w:val="000000" w:themeColor="text1"/>
              </w:rPr>
            </w:pPr>
            <w:r w:rsidRPr="00CA6CFA">
              <w:rPr>
                <w:color w:val="000000" w:themeColor="text1"/>
              </w:rPr>
              <w:t xml:space="preserve">(b) highly biodiverse forest and other wooded land which is species </w:t>
            </w:r>
            <w:r w:rsidRPr="00CA6CFA">
              <w:rPr>
                <w:color w:val="000000" w:themeColor="text1"/>
              </w:rPr>
              <w:softHyphen/>
              <w:t xml:space="preserve">rich and not degraded, </w:t>
            </w:r>
            <w:r w:rsidRPr="00F81EDF">
              <w:rPr>
                <w:b/>
                <w:i/>
                <w:color w:val="000000" w:themeColor="text1"/>
              </w:rPr>
              <w:t>or</w:t>
            </w:r>
            <w:r w:rsidRPr="00CA6CFA">
              <w:rPr>
                <w:color w:val="000000" w:themeColor="text1"/>
              </w:rPr>
              <w:t xml:space="preserve"> has been identified as being highly biodiverse by the relevant competent authority, unless evidence is provided that the production of that raw material did not interfere with those nature protection purposes;</w:t>
            </w:r>
          </w:p>
        </w:tc>
        <w:tc>
          <w:tcPr>
            <w:tcW w:w="4876" w:type="dxa"/>
            <w:hideMark/>
          </w:tcPr>
          <w:p w14:paraId="5050B9FE" w14:textId="77777777" w:rsidR="00DE0550" w:rsidRPr="00CA6CFA" w:rsidRDefault="00DE0550" w:rsidP="00E569AF">
            <w:pPr>
              <w:pStyle w:val="Normal6a"/>
              <w:rPr>
                <w:color w:val="000000" w:themeColor="text1"/>
              </w:rPr>
            </w:pPr>
            <w:r w:rsidRPr="00CA6CFA">
              <w:rPr>
                <w:color w:val="000000" w:themeColor="text1"/>
              </w:rPr>
              <w:t>(b) highly biodiverse forest and other wooded land which is species</w:t>
            </w:r>
            <w:r w:rsidRPr="00CA6CFA">
              <w:rPr>
                <w:color w:val="000000" w:themeColor="text1"/>
              </w:rPr>
              <w:softHyphen/>
              <w:t xml:space="preserve"> rich and not degraded, </w:t>
            </w:r>
            <w:r w:rsidRPr="00F81EDF">
              <w:rPr>
                <w:b/>
                <w:i/>
                <w:color w:val="000000" w:themeColor="text1"/>
              </w:rPr>
              <w:t>and</w:t>
            </w:r>
            <w:r w:rsidRPr="00CA6CFA">
              <w:rPr>
                <w:color w:val="000000" w:themeColor="text1"/>
              </w:rPr>
              <w:t xml:space="preserve"> has been identified as being highly biodiverse by the relevant competent authority, unless evidence is provided that the production of that raw material did not interfere with those nature protection purposes;</w:t>
            </w:r>
          </w:p>
        </w:tc>
      </w:tr>
      <w:tr w:rsidR="00DE0550" w:rsidRPr="00C50ABD" w14:paraId="6751A39B" w14:textId="77777777" w:rsidTr="00E569AF">
        <w:trPr>
          <w:jc w:val="center"/>
        </w:trPr>
        <w:tc>
          <w:tcPr>
            <w:tcW w:w="4876" w:type="dxa"/>
            <w:hideMark/>
          </w:tcPr>
          <w:p w14:paraId="399E9494" w14:textId="77777777" w:rsidR="00DE0550" w:rsidRPr="00C50ABD" w:rsidRDefault="00DE0550" w:rsidP="00E569AF">
            <w:pPr>
              <w:pStyle w:val="Normal6a"/>
              <w:rPr>
                <w:color w:val="000000" w:themeColor="text1"/>
              </w:rPr>
            </w:pPr>
            <w:r w:rsidRPr="00C50ABD">
              <w:rPr>
                <w:color w:val="000000" w:themeColor="text1"/>
              </w:rPr>
              <w:t>(c) areas designated:</w:t>
            </w:r>
          </w:p>
        </w:tc>
        <w:tc>
          <w:tcPr>
            <w:tcW w:w="4876" w:type="dxa"/>
            <w:hideMark/>
          </w:tcPr>
          <w:p w14:paraId="13B6CFE1" w14:textId="77777777" w:rsidR="00DE0550" w:rsidRPr="00C50ABD" w:rsidRDefault="00DE0550" w:rsidP="00E569AF">
            <w:pPr>
              <w:pStyle w:val="Normal6a"/>
              <w:rPr>
                <w:color w:val="000000" w:themeColor="text1"/>
              </w:rPr>
            </w:pPr>
            <w:r w:rsidRPr="00C50ABD">
              <w:rPr>
                <w:color w:val="000000" w:themeColor="text1"/>
              </w:rPr>
              <w:t>(c) areas designated:</w:t>
            </w:r>
          </w:p>
        </w:tc>
      </w:tr>
      <w:tr w:rsidR="00DE0550" w:rsidRPr="00C50ABD" w14:paraId="072BD947" w14:textId="77777777" w:rsidTr="00E569AF">
        <w:trPr>
          <w:jc w:val="center"/>
        </w:trPr>
        <w:tc>
          <w:tcPr>
            <w:tcW w:w="4876" w:type="dxa"/>
            <w:hideMark/>
          </w:tcPr>
          <w:p w14:paraId="41FE6C57" w14:textId="77777777" w:rsidR="00DE0550" w:rsidRPr="00C50ABD" w:rsidRDefault="00DE0550" w:rsidP="00E569AF">
            <w:pPr>
              <w:pStyle w:val="Normal6a"/>
              <w:rPr>
                <w:color w:val="000000" w:themeColor="text1"/>
              </w:rPr>
            </w:pPr>
            <w:r w:rsidRPr="00C50ABD">
              <w:rPr>
                <w:color w:val="000000" w:themeColor="text1"/>
              </w:rPr>
              <w:t>(i) by law or by the relevant competent authority for nature protection purposes; or</w:t>
            </w:r>
          </w:p>
        </w:tc>
        <w:tc>
          <w:tcPr>
            <w:tcW w:w="4876" w:type="dxa"/>
            <w:hideMark/>
          </w:tcPr>
          <w:p w14:paraId="588F292F" w14:textId="77777777" w:rsidR="00DE0550" w:rsidRPr="00C50ABD" w:rsidRDefault="00DE0550" w:rsidP="00E569AF">
            <w:pPr>
              <w:pStyle w:val="Normal6a"/>
              <w:rPr>
                <w:color w:val="000000" w:themeColor="text1"/>
              </w:rPr>
            </w:pPr>
            <w:r w:rsidRPr="00C50ABD">
              <w:rPr>
                <w:color w:val="000000" w:themeColor="text1"/>
              </w:rPr>
              <w:t>(i) by law or by the relevant competent authority for nature protection purposes; or</w:t>
            </w:r>
          </w:p>
        </w:tc>
      </w:tr>
      <w:tr w:rsidR="00DE0550" w:rsidRPr="00C50ABD" w14:paraId="37C136BD" w14:textId="77777777" w:rsidTr="00E569AF">
        <w:trPr>
          <w:jc w:val="center"/>
        </w:trPr>
        <w:tc>
          <w:tcPr>
            <w:tcW w:w="4876" w:type="dxa"/>
            <w:hideMark/>
          </w:tcPr>
          <w:p w14:paraId="383B2D2B" w14:textId="77777777" w:rsidR="00DE0550" w:rsidRPr="00C50ABD" w:rsidRDefault="00DE0550" w:rsidP="00E569AF">
            <w:pPr>
              <w:pStyle w:val="Normal6a"/>
              <w:rPr>
                <w:color w:val="000000" w:themeColor="text1"/>
              </w:rPr>
            </w:pPr>
            <w:r w:rsidRPr="00C50ABD">
              <w:rPr>
                <w:color w:val="000000" w:themeColor="text1"/>
              </w:rPr>
              <w:t>(ii) for the protection of rare, threatened or endangered ecosystems or species recognised by international agreements or included in lists drawn up by intergovernmental organisations or the International Union for the Conservation of Nature, subject to their recognition in accordance with the first subparagraph of Article 30(4), unless evidence is provided that the production of that raw material did not interfere with those nature protection purposes;</w:t>
            </w:r>
          </w:p>
        </w:tc>
        <w:tc>
          <w:tcPr>
            <w:tcW w:w="4876" w:type="dxa"/>
            <w:hideMark/>
          </w:tcPr>
          <w:p w14:paraId="5140A330" w14:textId="77777777" w:rsidR="00DE0550" w:rsidRPr="00C50ABD" w:rsidRDefault="00DE0550" w:rsidP="00E569AF">
            <w:pPr>
              <w:pStyle w:val="Normal6a"/>
              <w:rPr>
                <w:color w:val="000000" w:themeColor="text1"/>
              </w:rPr>
            </w:pPr>
            <w:r w:rsidRPr="00C50ABD">
              <w:rPr>
                <w:color w:val="000000" w:themeColor="text1"/>
              </w:rPr>
              <w:t>(ii) for the protection of rare, threatened or endangered ecosystems or species recognised by international agreements or included in lists drawn up by intergovernmental organisations or the International Union for the Conservation of Nature, subject to their recognition in accordance with the first subparagraph of Article 30(4), unless evidence is provided that the production of that raw material did not interfere with those nature protection purposes;</w:t>
            </w:r>
          </w:p>
        </w:tc>
      </w:tr>
      <w:tr w:rsidR="00DE0550" w:rsidRPr="00C50ABD" w14:paraId="6157BFC2" w14:textId="77777777" w:rsidTr="00E569AF">
        <w:trPr>
          <w:jc w:val="center"/>
        </w:trPr>
        <w:tc>
          <w:tcPr>
            <w:tcW w:w="4876" w:type="dxa"/>
            <w:hideMark/>
          </w:tcPr>
          <w:p w14:paraId="0A5DC362" w14:textId="77777777" w:rsidR="00DE0550" w:rsidRPr="00C50ABD" w:rsidRDefault="00DE0550" w:rsidP="00E569AF">
            <w:pPr>
              <w:pStyle w:val="Normal6a"/>
              <w:rPr>
                <w:color w:val="000000" w:themeColor="text1"/>
              </w:rPr>
            </w:pPr>
            <w:r w:rsidRPr="00C50ABD">
              <w:rPr>
                <w:color w:val="000000" w:themeColor="text1"/>
              </w:rPr>
              <w:t>(d) highly biodiverse grassland spanning more than one hectare that is:</w:t>
            </w:r>
          </w:p>
        </w:tc>
        <w:tc>
          <w:tcPr>
            <w:tcW w:w="4876" w:type="dxa"/>
            <w:hideMark/>
          </w:tcPr>
          <w:p w14:paraId="4A1D4E75" w14:textId="77777777" w:rsidR="00DE0550" w:rsidRPr="00C50ABD" w:rsidRDefault="00DE0550" w:rsidP="00E569AF">
            <w:pPr>
              <w:pStyle w:val="Normal6a"/>
              <w:rPr>
                <w:color w:val="000000" w:themeColor="text1"/>
              </w:rPr>
            </w:pPr>
            <w:r w:rsidRPr="00C50ABD">
              <w:rPr>
                <w:color w:val="000000" w:themeColor="text1"/>
              </w:rPr>
              <w:t>(d) highly biodiverse grassland spanning more than one hectare that is:</w:t>
            </w:r>
          </w:p>
        </w:tc>
      </w:tr>
      <w:tr w:rsidR="00DE0550" w:rsidRPr="00C50ABD" w14:paraId="1BF39965" w14:textId="77777777" w:rsidTr="00E569AF">
        <w:trPr>
          <w:jc w:val="center"/>
        </w:trPr>
        <w:tc>
          <w:tcPr>
            <w:tcW w:w="4876" w:type="dxa"/>
            <w:hideMark/>
          </w:tcPr>
          <w:p w14:paraId="7E646CD5" w14:textId="77777777" w:rsidR="00DE0550" w:rsidRPr="00C50ABD" w:rsidRDefault="00DE0550" w:rsidP="00E569AF">
            <w:pPr>
              <w:pStyle w:val="Normal6a"/>
              <w:rPr>
                <w:color w:val="000000" w:themeColor="text1"/>
              </w:rPr>
            </w:pPr>
            <w:r w:rsidRPr="00C50ABD">
              <w:rPr>
                <w:color w:val="000000" w:themeColor="text1"/>
              </w:rPr>
              <w:t>(i) natural, namely grassland that would remain grassland in the absence of human intervention and that maintains the natural species composition and ecological characteristics and processes; or</w:t>
            </w:r>
          </w:p>
        </w:tc>
        <w:tc>
          <w:tcPr>
            <w:tcW w:w="4876" w:type="dxa"/>
            <w:hideMark/>
          </w:tcPr>
          <w:p w14:paraId="6DB03524" w14:textId="77777777" w:rsidR="00DE0550" w:rsidRPr="00C50ABD" w:rsidRDefault="00DE0550" w:rsidP="00E569AF">
            <w:pPr>
              <w:pStyle w:val="Normal6a"/>
              <w:rPr>
                <w:color w:val="000000" w:themeColor="text1"/>
              </w:rPr>
            </w:pPr>
            <w:r w:rsidRPr="00C50ABD">
              <w:rPr>
                <w:color w:val="000000" w:themeColor="text1"/>
              </w:rPr>
              <w:t>(i) natural, namely grassland that would remain grassland in the absence of human intervention and that maintains the natural species composition and ecological characteristics and processes; or</w:t>
            </w:r>
          </w:p>
        </w:tc>
      </w:tr>
      <w:tr w:rsidR="00DE0550" w:rsidRPr="00C50ABD" w14:paraId="6030422B" w14:textId="77777777" w:rsidTr="00E569AF">
        <w:trPr>
          <w:jc w:val="center"/>
        </w:trPr>
        <w:tc>
          <w:tcPr>
            <w:tcW w:w="4876" w:type="dxa"/>
            <w:hideMark/>
          </w:tcPr>
          <w:p w14:paraId="6B508025" w14:textId="77777777" w:rsidR="00DE0550" w:rsidRPr="00C50ABD" w:rsidRDefault="00DE0550" w:rsidP="00E569AF">
            <w:pPr>
              <w:pStyle w:val="Normal6a"/>
              <w:rPr>
                <w:color w:val="000000" w:themeColor="text1"/>
              </w:rPr>
            </w:pPr>
            <w:r w:rsidRPr="00C50ABD">
              <w:rPr>
                <w:color w:val="000000" w:themeColor="text1"/>
              </w:rPr>
              <w:t>(ii) non</w:t>
            </w:r>
            <w:r>
              <w:rPr>
                <w:color w:val="000000" w:themeColor="text1"/>
              </w:rPr>
              <w:t xml:space="preserve"> </w:t>
            </w:r>
            <w:r w:rsidRPr="00C50ABD">
              <w:rPr>
                <w:color w:val="000000" w:themeColor="text1"/>
              </w:rPr>
              <w:softHyphen/>
              <w:t>natural, namely grassland that would cease to be grassland in the absence of human intervention</w:t>
            </w:r>
            <w:r>
              <w:rPr>
                <w:color w:val="000000" w:themeColor="text1"/>
              </w:rPr>
              <w:t xml:space="preserve"> </w:t>
            </w:r>
            <w:r w:rsidRPr="00C50ABD">
              <w:rPr>
                <w:color w:val="000000" w:themeColor="text1"/>
              </w:rPr>
              <w:t>and that is species</w:t>
            </w:r>
            <w:r w:rsidRPr="00C50ABD">
              <w:rPr>
                <w:color w:val="000000" w:themeColor="text1"/>
              </w:rPr>
              <w:softHyphen/>
              <w:t>rich and not degraded and has been identified as being highly biodiverse by the relevant competent authority, unless evidence is provided that the harvesting of the raw material is necessary to preserve its status as highly biodiverse grassland.</w:t>
            </w:r>
          </w:p>
        </w:tc>
        <w:tc>
          <w:tcPr>
            <w:tcW w:w="4876" w:type="dxa"/>
            <w:hideMark/>
          </w:tcPr>
          <w:p w14:paraId="0A50FE16" w14:textId="77777777" w:rsidR="00DE0550" w:rsidRPr="00C50ABD" w:rsidRDefault="00DE0550" w:rsidP="00E569AF">
            <w:pPr>
              <w:pStyle w:val="Normal6a"/>
              <w:rPr>
                <w:color w:val="000000" w:themeColor="text1"/>
              </w:rPr>
            </w:pPr>
            <w:r w:rsidRPr="00C50ABD">
              <w:rPr>
                <w:color w:val="000000" w:themeColor="text1"/>
              </w:rPr>
              <w:t>(ii) non</w:t>
            </w:r>
            <w:r>
              <w:rPr>
                <w:color w:val="000000" w:themeColor="text1"/>
              </w:rPr>
              <w:t xml:space="preserve"> </w:t>
            </w:r>
            <w:r w:rsidRPr="00C50ABD">
              <w:rPr>
                <w:color w:val="000000" w:themeColor="text1"/>
              </w:rPr>
              <w:softHyphen/>
              <w:t>natural, namely grassland that would cease to be grassland in the absence of human intervention</w:t>
            </w:r>
            <w:r>
              <w:rPr>
                <w:color w:val="000000" w:themeColor="text1"/>
              </w:rPr>
              <w:t xml:space="preserve"> </w:t>
            </w:r>
            <w:r w:rsidRPr="00C50ABD">
              <w:rPr>
                <w:color w:val="000000" w:themeColor="text1"/>
              </w:rPr>
              <w:t>and that is species</w:t>
            </w:r>
            <w:r w:rsidRPr="00C50ABD">
              <w:rPr>
                <w:color w:val="000000" w:themeColor="text1"/>
              </w:rPr>
              <w:softHyphen/>
              <w:t>rich and not degraded and has been identified as being highly biodiverse by the relevant competent authority, unless evidence is provided that the harvesting of the raw material is necessary to preserve its status as highly biodiverse grassland.</w:t>
            </w:r>
          </w:p>
        </w:tc>
      </w:tr>
      <w:tr w:rsidR="00DE0550" w:rsidRPr="00C50ABD" w14:paraId="3E2E8E06" w14:textId="77777777" w:rsidTr="00E569AF">
        <w:trPr>
          <w:jc w:val="center"/>
        </w:trPr>
        <w:tc>
          <w:tcPr>
            <w:tcW w:w="4876" w:type="dxa"/>
          </w:tcPr>
          <w:p w14:paraId="366763F5" w14:textId="77777777" w:rsidR="00DE0550" w:rsidRPr="00C50ABD" w:rsidRDefault="00DE0550" w:rsidP="00E569AF">
            <w:pPr>
              <w:pStyle w:val="Normal6a"/>
              <w:rPr>
                <w:color w:val="000000" w:themeColor="text1"/>
              </w:rPr>
            </w:pPr>
          </w:p>
        </w:tc>
        <w:tc>
          <w:tcPr>
            <w:tcW w:w="4876" w:type="dxa"/>
            <w:hideMark/>
          </w:tcPr>
          <w:p w14:paraId="37727CE7" w14:textId="77777777" w:rsidR="00DE0550" w:rsidRPr="00C50ABD" w:rsidRDefault="00DE0550" w:rsidP="00E569AF">
            <w:pPr>
              <w:pStyle w:val="Normal6a"/>
              <w:rPr>
                <w:color w:val="000000" w:themeColor="text1"/>
              </w:rPr>
            </w:pPr>
            <w:r w:rsidRPr="00C50ABD">
              <w:rPr>
                <w:b/>
                <w:i/>
                <w:color w:val="000000" w:themeColor="text1"/>
              </w:rPr>
              <w:t>(iii) heathland that maintains the natural species composition and ecological characteristics and processes.</w:t>
            </w:r>
            <w:r w:rsidRPr="00C50ABD">
              <w:rPr>
                <w:color w:val="000000" w:themeColor="text1"/>
              </w:rPr>
              <w:t>"</w:t>
            </w:r>
          </w:p>
        </w:tc>
      </w:tr>
    </w:tbl>
    <w:p w14:paraId="1B0B496F"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1B0CE538" w14:textId="77777777" w:rsidR="00DE0550" w:rsidRPr="00C50ABD" w:rsidRDefault="00DE0550" w:rsidP="00DE0550">
      <w:pPr>
        <w:pStyle w:val="NormalBold"/>
        <w:rPr>
          <w:rStyle w:val="HideTWBExt"/>
          <w:rFonts w:eastAsiaTheme="majorEastAsia"/>
          <w:b w:val="0"/>
          <w:vanish w:val="0"/>
          <w:color w:val="000000" w:themeColor="text1"/>
        </w:rPr>
      </w:pPr>
    </w:p>
    <w:p w14:paraId="58C24A2B" w14:textId="77777777" w:rsidR="00DE0550" w:rsidRPr="00C50ABD" w:rsidRDefault="00DE0550" w:rsidP="00DE0550">
      <w:pPr>
        <w:pStyle w:val="NormalBold"/>
        <w:rPr>
          <w:rStyle w:val="HideTWBExt"/>
          <w:rFonts w:eastAsiaTheme="majorEastAsia"/>
          <w:b w:val="0"/>
          <w:vanish w:val="0"/>
          <w:color w:val="000000" w:themeColor="text1"/>
        </w:rPr>
      </w:pPr>
    </w:p>
    <w:p w14:paraId="30A42FA2"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25C435CA"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b</w:t>
      </w:r>
      <w:r w:rsidRPr="00C50ABD">
        <w:rPr>
          <w:rStyle w:val="HideTWBExt"/>
          <w:rFonts w:eastAsiaTheme="majorEastAsia"/>
          <w:color w:val="000000" w:themeColor="text1"/>
          <w:lang w:val="fr-FR"/>
        </w:rPr>
        <w:t>&lt;/Article&gt;</w:t>
      </w:r>
    </w:p>
    <w:p w14:paraId="73505B59"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6CCD64C8"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3 – subparagraph 1a</w:t>
      </w:r>
      <w:r w:rsidRPr="00C50ABD">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9E2029" w14:paraId="0689277C" w14:textId="77777777" w:rsidTr="00E569AF">
        <w:trPr>
          <w:trHeight w:val="240"/>
          <w:jc w:val="center"/>
        </w:trPr>
        <w:tc>
          <w:tcPr>
            <w:tcW w:w="9752" w:type="dxa"/>
            <w:gridSpan w:val="2"/>
          </w:tcPr>
          <w:p w14:paraId="1EA04BD0" w14:textId="77777777" w:rsidR="00DE0550" w:rsidRPr="00C50ABD" w:rsidRDefault="00DE0550" w:rsidP="00E569AF">
            <w:pPr>
              <w:rPr>
                <w:color w:val="000000" w:themeColor="text1"/>
                <w:lang w:val="fr-FR"/>
              </w:rPr>
            </w:pPr>
          </w:p>
        </w:tc>
      </w:tr>
      <w:tr w:rsidR="00DE0550" w:rsidRPr="00C50ABD" w14:paraId="70201B57" w14:textId="77777777" w:rsidTr="00E569AF">
        <w:trPr>
          <w:trHeight w:val="240"/>
          <w:jc w:val="center"/>
        </w:trPr>
        <w:tc>
          <w:tcPr>
            <w:tcW w:w="4876" w:type="dxa"/>
            <w:hideMark/>
          </w:tcPr>
          <w:p w14:paraId="56BC6702"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14C8A2F4"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5F0A8A8E" w14:textId="77777777" w:rsidTr="00E569AF">
        <w:trPr>
          <w:jc w:val="center"/>
        </w:trPr>
        <w:tc>
          <w:tcPr>
            <w:tcW w:w="4876" w:type="dxa"/>
            <w:hideMark/>
          </w:tcPr>
          <w:p w14:paraId="1AC5DB5C" w14:textId="77777777" w:rsidR="00DE0550" w:rsidRPr="00C50ABD" w:rsidRDefault="00DE0550" w:rsidP="00E569AF">
            <w:pPr>
              <w:pStyle w:val="Normal6a"/>
              <w:rPr>
                <w:color w:val="000000" w:themeColor="text1"/>
              </w:rPr>
            </w:pPr>
            <w:r w:rsidRPr="00C50ABD">
              <w:rPr>
                <w:color w:val="000000" w:themeColor="text1"/>
              </w:rPr>
              <w:t>(b)</w:t>
            </w:r>
            <w:r w:rsidRPr="00C50ABD">
              <w:rPr>
                <w:color w:val="000000" w:themeColor="text1"/>
              </w:rPr>
              <w:tab/>
              <w:t>in paragraph 3, the following subparagraph is inserted after the first subparagraph:</w:t>
            </w:r>
          </w:p>
        </w:tc>
        <w:tc>
          <w:tcPr>
            <w:tcW w:w="4876" w:type="dxa"/>
            <w:hideMark/>
          </w:tcPr>
          <w:p w14:paraId="337D0A8D" w14:textId="77777777" w:rsidR="00DE0550" w:rsidRPr="00C50ABD" w:rsidRDefault="00DE0550" w:rsidP="00E569AF">
            <w:pPr>
              <w:pStyle w:val="Normal6a"/>
              <w:rPr>
                <w:color w:val="000000" w:themeColor="text1"/>
              </w:rPr>
            </w:pPr>
            <w:r w:rsidRPr="00C50ABD">
              <w:rPr>
                <w:color w:val="000000" w:themeColor="text1"/>
              </w:rPr>
              <w:t>(b)</w:t>
            </w:r>
            <w:r w:rsidRPr="00C50ABD">
              <w:rPr>
                <w:color w:val="000000" w:themeColor="text1"/>
              </w:rPr>
              <w:tab/>
              <w:t>in paragraph 3, the following subparagraph is inserted after the first subparagraph:</w:t>
            </w:r>
          </w:p>
        </w:tc>
      </w:tr>
      <w:tr w:rsidR="00DE0550" w:rsidRPr="00C50ABD" w14:paraId="01A56AD5" w14:textId="77777777" w:rsidTr="00E569AF">
        <w:trPr>
          <w:jc w:val="center"/>
        </w:trPr>
        <w:tc>
          <w:tcPr>
            <w:tcW w:w="4876" w:type="dxa"/>
            <w:hideMark/>
          </w:tcPr>
          <w:p w14:paraId="3272406E" w14:textId="77777777" w:rsidR="00DE0550" w:rsidRPr="00C50ABD" w:rsidRDefault="00DE0550" w:rsidP="00E569AF">
            <w:pPr>
              <w:pStyle w:val="Normal6a"/>
              <w:rPr>
                <w:color w:val="000000" w:themeColor="text1"/>
              </w:rPr>
            </w:pPr>
            <w:r w:rsidRPr="00C50ABD">
              <w:rPr>
                <w:color w:val="000000" w:themeColor="text1"/>
              </w:rPr>
              <w:t xml:space="preserve">‘This paragraph, with the exception of the first subparagraph, point (c), also applies to biofuels, bioliquids and biomass fuels produced from </w:t>
            </w:r>
            <w:r w:rsidRPr="00F81EDF">
              <w:rPr>
                <w:color w:val="000000" w:themeColor="text1"/>
              </w:rPr>
              <w:t>forest</w:t>
            </w:r>
            <w:r w:rsidRPr="00D674CE">
              <w:rPr>
                <w:color w:val="000000" w:themeColor="text1"/>
              </w:rPr>
              <w:t xml:space="preserve"> </w:t>
            </w:r>
            <w:r w:rsidRPr="00C50ABD">
              <w:rPr>
                <w:color w:val="000000" w:themeColor="text1"/>
              </w:rPr>
              <w:t>biomass.;’</w:t>
            </w:r>
          </w:p>
        </w:tc>
        <w:tc>
          <w:tcPr>
            <w:tcW w:w="4876" w:type="dxa"/>
          </w:tcPr>
          <w:p w14:paraId="641E8371" w14:textId="77777777" w:rsidR="00DE0550" w:rsidRPr="00C50ABD" w:rsidRDefault="00DE0550" w:rsidP="00E569AF">
            <w:pPr>
              <w:pStyle w:val="Normal6a"/>
              <w:rPr>
                <w:color w:val="000000" w:themeColor="text1"/>
              </w:rPr>
            </w:pPr>
            <w:r w:rsidRPr="00C50ABD">
              <w:rPr>
                <w:color w:val="000000" w:themeColor="text1"/>
              </w:rPr>
              <w:t>‘This paragraph, with the exception of the first subparagraph, point</w:t>
            </w:r>
            <w:r>
              <w:rPr>
                <w:color w:val="000000" w:themeColor="text1"/>
              </w:rPr>
              <w:t xml:space="preserve"> </w:t>
            </w:r>
            <w:r w:rsidRPr="00C50ABD">
              <w:rPr>
                <w:color w:val="000000" w:themeColor="text1"/>
              </w:rPr>
              <w:t xml:space="preserve">(c), also applies to biofuels, bioliquids and biomass fuels produced from </w:t>
            </w:r>
            <w:r w:rsidRPr="00D674CE">
              <w:rPr>
                <w:color w:val="000000" w:themeColor="text1"/>
              </w:rPr>
              <w:t>forest</w:t>
            </w:r>
            <w:r w:rsidRPr="00C50ABD">
              <w:rPr>
                <w:color w:val="000000" w:themeColor="text1"/>
              </w:rPr>
              <w:t xml:space="preserve"> biomass;’</w:t>
            </w:r>
          </w:p>
        </w:tc>
      </w:tr>
    </w:tbl>
    <w:p w14:paraId="42002C9E"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1BBC8EEE" w14:textId="77777777" w:rsidR="00DE0550" w:rsidRPr="00C50ABD" w:rsidRDefault="00DE0550" w:rsidP="00DE0550">
      <w:pPr>
        <w:pStyle w:val="NormalBold"/>
        <w:rPr>
          <w:rStyle w:val="HideTWBExt"/>
          <w:rFonts w:eastAsiaTheme="majorEastAsia"/>
          <w:b w:val="0"/>
          <w:vanish w:val="0"/>
          <w:color w:val="000000" w:themeColor="text1"/>
        </w:rPr>
      </w:pPr>
    </w:p>
    <w:p w14:paraId="2BC4041F" w14:textId="77777777" w:rsidR="00DE0550" w:rsidRPr="00C50ABD" w:rsidRDefault="00DE0550" w:rsidP="00DE0550">
      <w:pPr>
        <w:pStyle w:val="NormalBold"/>
        <w:rPr>
          <w:rStyle w:val="HideTWBExt"/>
          <w:rFonts w:eastAsiaTheme="majorEastAsia"/>
          <w:b w:val="0"/>
          <w:vanish w:val="0"/>
          <w:color w:val="000000" w:themeColor="text1"/>
        </w:rPr>
      </w:pPr>
    </w:p>
    <w:p w14:paraId="19DEF3ED"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19409CB2"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c a (new)</w:t>
      </w:r>
      <w:r w:rsidRPr="00C50ABD">
        <w:rPr>
          <w:rStyle w:val="HideTWBExt"/>
          <w:rFonts w:eastAsiaTheme="majorEastAsia"/>
          <w:color w:val="000000" w:themeColor="text1"/>
          <w:lang w:val="fr-FR"/>
        </w:rPr>
        <w:t>&lt;/Article&gt;</w:t>
      </w:r>
    </w:p>
    <w:p w14:paraId="5EC82B15"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4029BD57"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4 – subparagraph</w:t>
      </w:r>
      <w:r>
        <w:rPr>
          <w:color w:val="000000" w:themeColor="text1"/>
          <w:lang w:val="fr-FR"/>
        </w:rPr>
        <w:t>s</w:t>
      </w:r>
      <w:r w:rsidRPr="00C50ABD">
        <w:rPr>
          <w:color w:val="000000" w:themeColor="text1"/>
          <w:lang w:val="fr-FR"/>
        </w:rPr>
        <w:t xml:space="preserve"> 1 and 2</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7D5AFC0B" w14:textId="77777777" w:rsidTr="00E569AF">
        <w:trPr>
          <w:trHeight w:val="240"/>
          <w:jc w:val="center"/>
        </w:trPr>
        <w:tc>
          <w:tcPr>
            <w:tcW w:w="9752" w:type="dxa"/>
            <w:gridSpan w:val="2"/>
          </w:tcPr>
          <w:p w14:paraId="1C517DFC" w14:textId="77777777" w:rsidR="00DE0550" w:rsidRPr="00C50ABD" w:rsidRDefault="00DE0550" w:rsidP="00E569AF">
            <w:pPr>
              <w:rPr>
                <w:color w:val="000000" w:themeColor="text1"/>
                <w:lang w:val="fr-FR"/>
              </w:rPr>
            </w:pPr>
          </w:p>
        </w:tc>
      </w:tr>
      <w:tr w:rsidR="00DE0550" w:rsidRPr="00C50ABD" w14:paraId="0667778E" w14:textId="77777777" w:rsidTr="00E569AF">
        <w:trPr>
          <w:trHeight w:val="240"/>
          <w:jc w:val="center"/>
        </w:trPr>
        <w:tc>
          <w:tcPr>
            <w:tcW w:w="4876" w:type="dxa"/>
            <w:hideMark/>
          </w:tcPr>
          <w:p w14:paraId="2684277C"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36EB92B2"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3B268299" w14:textId="77777777" w:rsidTr="00E569AF">
        <w:trPr>
          <w:jc w:val="center"/>
        </w:trPr>
        <w:tc>
          <w:tcPr>
            <w:tcW w:w="4876" w:type="dxa"/>
          </w:tcPr>
          <w:p w14:paraId="4A62419A" w14:textId="77777777" w:rsidR="00DE0550" w:rsidRPr="00C50ABD" w:rsidRDefault="00DE0550" w:rsidP="00E569AF">
            <w:pPr>
              <w:pStyle w:val="Normal6a"/>
              <w:rPr>
                <w:color w:val="000000" w:themeColor="text1"/>
              </w:rPr>
            </w:pPr>
          </w:p>
        </w:tc>
        <w:tc>
          <w:tcPr>
            <w:tcW w:w="4876" w:type="dxa"/>
            <w:hideMark/>
          </w:tcPr>
          <w:p w14:paraId="367B8192" w14:textId="77777777" w:rsidR="00DE0550" w:rsidRPr="00C50ABD" w:rsidRDefault="00DE0550" w:rsidP="00E569AF">
            <w:pPr>
              <w:pStyle w:val="Normal6a"/>
              <w:rPr>
                <w:color w:val="000000" w:themeColor="text1"/>
              </w:rPr>
            </w:pPr>
            <w:r w:rsidRPr="00C50ABD">
              <w:rPr>
                <w:b/>
                <w:bCs/>
                <w:i/>
                <w:iCs/>
                <w:color w:val="000000" w:themeColor="text1"/>
              </w:rPr>
              <w:t>(ca)</w:t>
            </w:r>
            <w:r w:rsidRPr="00C50ABD">
              <w:rPr>
                <w:color w:val="000000" w:themeColor="text1"/>
              </w:rPr>
              <w:tab/>
            </w:r>
            <w:r w:rsidRPr="00C50ABD">
              <w:rPr>
                <w:b/>
                <w:bCs/>
                <w:i/>
                <w:iCs/>
                <w:color w:val="000000" w:themeColor="text1"/>
              </w:rPr>
              <w:t xml:space="preserve"> – in paragraph 4, subparagraph 1 and 2 are replaced by the following</w:t>
            </w:r>
          </w:p>
        </w:tc>
      </w:tr>
      <w:tr w:rsidR="00DE0550" w:rsidRPr="00C50ABD" w14:paraId="36600169" w14:textId="77777777" w:rsidTr="00E569AF">
        <w:trPr>
          <w:jc w:val="center"/>
        </w:trPr>
        <w:tc>
          <w:tcPr>
            <w:tcW w:w="4876" w:type="dxa"/>
            <w:hideMark/>
          </w:tcPr>
          <w:p w14:paraId="4F6D0923" w14:textId="77777777" w:rsidR="00DE0550" w:rsidRPr="00C50ABD" w:rsidRDefault="00DE0550" w:rsidP="00E569AF">
            <w:pPr>
              <w:pStyle w:val="Normal6a"/>
              <w:rPr>
                <w:color w:val="000000" w:themeColor="text1"/>
              </w:rPr>
            </w:pPr>
            <w:r w:rsidRPr="00C50ABD">
              <w:rPr>
                <w:color w:val="000000" w:themeColor="text1"/>
              </w:rPr>
              <w:t xml:space="preserve">Biofuels, bioliquids and biomass fuels produced from agricultural biomass taken into account for the purposes referred to in points (a), (b) and (c) of the first subparagraph of paragraph 1 shall not be made from raw material obtained from land with high </w:t>
            </w:r>
            <w:r w:rsidRPr="00C50ABD">
              <w:rPr>
                <w:color w:val="000000" w:themeColor="text1"/>
              </w:rPr>
              <w:softHyphen/>
              <w:t>carbon stock, namely land that had one of the following statuses in January 2008 and no longer has that status:</w:t>
            </w:r>
          </w:p>
        </w:tc>
        <w:tc>
          <w:tcPr>
            <w:tcW w:w="4876" w:type="dxa"/>
            <w:hideMark/>
          </w:tcPr>
          <w:p w14:paraId="25047096" w14:textId="77777777" w:rsidR="00DE0550" w:rsidRPr="00C50ABD" w:rsidRDefault="00DE0550" w:rsidP="00E569AF">
            <w:pPr>
              <w:pStyle w:val="Normal6a"/>
              <w:rPr>
                <w:color w:val="000000" w:themeColor="text1"/>
              </w:rPr>
            </w:pPr>
            <w:r w:rsidRPr="00C50ABD">
              <w:rPr>
                <w:color w:val="000000" w:themeColor="text1"/>
              </w:rPr>
              <w:t>"Biofuels, bioliquids and biomass fuels produced from agricultural biomass taken into account for the purposes referred to in points (a), (b) and (c) of the first subparagraph of paragraph 1 shall not be made from raw material obtained from land with high</w:t>
            </w:r>
            <w:r w:rsidRPr="00C50ABD">
              <w:rPr>
                <w:color w:val="000000" w:themeColor="text1"/>
              </w:rPr>
              <w:softHyphen/>
              <w:t xml:space="preserve"> carbon stock, namely land that had one of the following statuses in January 2008 and no longer has that status:</w:t>
            </w:r>
          </w:p>
        </w:tc>
      </w:tr>
      <w:tr w:rsidR="00DE0550" w:rsidRPr="00C50ABD" w14:paraId="76DE8159" w14:textId="77777777" w:rsidTr="00E569AF">
        <w:trPr>
          <w:jc w:val="center"/>
        </w:trPr>
        <w:tc>
          <w:tcPr>
            <w:tcW w:w="4876" w:type="dxa"/>
            <w:hideMark/>
          </w:tcPr>
          <w:p w14:paraId="1C22E799" w14:textId="77777777" w:rsidR="00DE0550" w:rsidRPr="00C50ABD" w:rsidRDefault="00DE0550" w:rsidP="00E569AF">
            <w:pPr>
              <w:pStyle w:val="Normal6a"/>
              <w:rPr>
                <w:color w:val="000000" w:themeColor="text1"/>
              </w:rPr>
            </w:pPr>
            <w:r w:rsidRPr="00C50ABD">
              <w:rPr>
                <w:color w:val="000000" w:themeColor="text1"/>
              </w:rPr>
              <w:t>(a) wetlands, namely land that is covered with or saturated by water permanently or for a significant part of the year;</w:t>
            </w:r>
          </w:p>
        </w:tc>
        <w:tc>
          <w:tcPr>
            <w:tcW w:w="4876" w:type="dxa"/>
            <w:hideMark/>
          </w:tcPr>
          <w:p w14:paraId="021B92E1" w14:textId="77777777" w:rsidR="00DE0550" w:rsidRPr="00C50ABD" w:rsidRDefault="00DE0550" w:rsidP="00E569AF">
            <w:pPr>
              <w:pStyle w:val="Normal6a"/>
              <w:rPr>
                <w:color w:val="000000" w:themeColor="text1"/>
              </w:rPr>
            </w:pPr>
            <w:r w:rsidRPr="00C50ABD">
              <w:rPr>
                <w:color w:val="000000" w:themeColor="text1"/>
              </w:rPr>
              <w:t>(a) wetlands, namely land that is covered with or saturated by water permanently or for a significant part of the year;</w:t>
            </w:r>
          </w:p>
        </w:tc>
      </w:tr>
      <w:tr w:rsidR="00DE0550" w:rsidRPr="00C50ABD" w14:paraId="3E2D96B1" w14:textId="77777777" w:rsidTr="00E569AF">
        <w:trPr>
          <w:jc w:val="center"/>
        </w:trPr>
        <w:tc>
          <w:tcPr>
            <w:tcW w:w="4876" w:type="dxa"/>
            <w:hideMark/>
          </w:tcPr>
          <w:p w14:paraId="51153BB4" w14:textId="77777777" w:rsidR="00DE0550" w:rsidRPr="00C50ABD" w:rsidRDefault="00DE0550" w:rsidP="00E569AF">
            <w:pPr>
              <w:pStyle w:val="Normal6a"/>
              <w:rPr>
                <w:color w:val="000000" w:themeColor="text1"/>
              </w:rPr>
            </w:pPr>
            <w:r w:rsidRPr="00C50ABD">
              <w:rPr>
                <w:color w:val="000000" w:themeColor="text1"/>
              </w:rPr>
              <w:t>(b) continuously forested areas, namely land spanning more than one hectare with trees higher than five metres and a canopy cover of more than 30 %, or trees able to reach those thresholds in situ;</w:t>
            </w:r>
          </w:p>
        </w:tc>
        <w:tc>
          <w:tcPr>
            <w:tcW w:w="4876" w:type="dxa"/>
            <w:hideMark/>
          </w:tcPr>
          <w:p w14:paraId="36A0496C" w14:textId="77777777" w:rsidR="00DE0550" w:rsidRPr="00C50ABD" w:rsidRDefault="00DE0550" w:rsidP="00E569AF">
            <w:pPr>
              <w:pStyle w:val="Normal6a"/>
              <w:rPr>
                <w:color w:val="000000" w:themeColor="text1"/>
              </w:rPr>
            </w:pPr>
            <w:r w:rsidRPr="00C50ABD">
              <w:rPr>
                <w:color w:val="000000" w:themeColor="text1"/>
              </w:rPr>
              <w:t>(b) continuously forested areas, namely land spanning more than one hectare with trees higher than five metres and a canopy cover of more than 30 %, or trees able to reach those thresholds in situ;</w:t>
            </w:r>
          </w:p>
        </w:tc>
      </w:tr>
      <w:tr w:rsidR="00DE0550" w:rsidRPr="00C50ABD" w14:paraId="1D00E14B" w14:textId="77777777" w:rsidTr="00E569AF">
        <w:trPr>
          <w:jc w:val="center"/>
        </w:trPr>
        <w:tc>
          <w:tcPr>
            <w:tcW w:w="4876" w:type="dxa"/>
            <w:hideMark/>
          </w:tcPr>
          <w:p w14:paraId="75FAD1B3" w14:textId="77777777" w:rsidR="00DE0550" w:rsidRPr="00C50ABD" w:rsidRDefault="00DE0550" w:rsidP="00E569AF">
            <w:pPr>
              <w:pStyle w:val="Normal6a"/>
              <w:rPr>
                <w:color w:val="000000" w:themeColor="text1"/>
              </w:rPr>
            </w:pPr>
            <w:r w:rsidRPr="00C50ABD">
              <w:rPr>
                <w:color w:val="000000" w:themeColor="text1"/>
              </w:rPr>
              <w:t>(c) land spanning more than one hectare with trees higher than five metres and a canopy cover of between 10 % and 30 %, or trees able to reach those thresholds in situ, unless evidence is provided that the carbon stock of the area before and after conversion is such that, when the methodology laid down in Part C of Annex V is applied, the conditions laid down in paragraph 10 of this Article would be fulfilled.</w:t>
            </w:r>
          </w:p>
        </w:tc>
        <w:tc>
          <w:tcPr>
            <w:tcW w:w="4876" w:type="dxa"/>
            <w:hideMark/>
          </w:tcPr>
          <w:p w14:paraId="324BB238" w14:textId="77777777" w:rsidR="00DE0550" w:rsidRPr="00C50ABD" w:rsidRDefault="00DE0550" w:rsidP="00E569AF">
            <w:pPr>
              <w:pStyle w:val="Normal6a"/>
              <w:rPr>
                <w:color w:val="000000" w:themeColor="text1"/>
              </w:rPr>
            </w:pPr>
            <w:r w:rsidRPr="00C50ABD">
              <w:rPr>
                <w:color w:val="000000" w:themeColor="text1"/>
              </w:rPr>
              <w:t>(c) land spanning more than one hectare with trees higher than five metres and a canopy cover of between 10 % and 30 %, or trees able to reach those thresholds in situ, unless evidence is provided that the carbon stock of the area before and after conversion is such that, when the methodology laid down in Part C of Annex V is applied, the conditions laid down in paragraph 10 of this Article would be fulfilled.</w:t>
            </w:r>
          </w:p>
        </w:tc>
      </w:tr>
      <w:tr w:rsidR="00DE0550" w:rsidRPr="00C50ABD" w14:paraId="4F0F601F" w14:textId="77777777" w:rsidTr="00E569AF">
        <w:trPr>
          <w:jc w:val="center"/>
        </w:trPr>
        <w:tc>
          <w:tcPr>
            <w:tcW w:w="4876" w:type="dxa"/>
            <w:hideMark/>
          </w:tcPr>
          <w:p w14:paraId="45CFB0A5" w14:textId="77777777" w:rsidR="00DE0550" w:rsidRPr="00C50ABD" w:rsidRDefault="00DE0550" w:rsidP="00E569AF">
            <w:pPr>
              <w:pStyle w:val="Normal6a"/>
              <w:rPr>
                <w:color w:val="000000" w:themeColor="text1"/>
              </w:rPr>
            </w:pPr>
            <w:r w:rsidRPr="00C50ABD">
              <w:rPr>
                <w:color w:val="000000" w:themeColor="text1"/>
              </w:rPr>
              <w:t>This paragraph shall not apply if, at the time the raw material was obtained, the land had the same status as it had in January 2008.</w:t>
            </w:r>
          </w:p>
        </w:tc>
        <w:tc>
          <w:tcPr>
            <w:tcW w:w="4876" w:type="dxa"/>
            <w:hideMark/>
          </w:tcPr>
          <w:p w14:paraId="4BB87ED6" w14:textId="77777777" w:rsidR="00DE0550" w:rsidRPr="00C50ABD" w:rsidRDefault="00DE0550" w:rsidP="00E569AF">
            <w:pPr>
              <w:pStyle w:val="Normal6a"/>
              <w:rPr>
                <w:color w:val="000000" w:themeColor="text1"/>
              </w:rPr>
            </w:pPr>
            <w:r w:rsidRPr="00C50ABD">
              <w:rPr>
                <w:b/>
                <w:i/>
                <w:color w:val="000000" w:themeColor="text1"/>
              </w:rPr>
              <w:t>(</w:t>
            </w:r>
            <w:r>
              <w:rPr>
                <w:b/>
                <w:i/>
                <w:color w:val="000000" w:themeColor="text1"/>
              </w:rPr>
              <w:t>ca</w:t>
            </w:r>
            <w:r w:rsidRPr="00C50ABD">
              <w:rPr>
                <w:b/>
                <w:i/>
                <w:color w:val="000000" w:themeColor="text1"/>
              </w:rPr>
              <w:t>) heathland that maintains the natural species composition and ecological characteristics and processes</w:t>
            </w:r>
            <w:r w:rsidRPr="00C50ABD">
              <w:rPr>
                <w:color w:val="000000" w:themeColor="text1"/>
              </w:rPr>
              <w:t>"</w:t>
            </w:r>
          </w:p>
          <w:p w14:paraId="7FE6A9DC" w14:textId="77777777" w:rsidR="00DE0550" w:rsidRPr="00C50ABD" w:rsidRDefault="00DE0550" w:rsidP="00E569AF">
            <w:pPr>
              <w:pStyle w:val="Normal6a"/>
              <w:rPr>
                <w:color w:val="000000" w:themeColor="text1"/>
              </w:rPr>
            </w:pPr>
            <w:r w:rsidRPr="00C50ABD">
              <w:rPr>
                <w:color w:val="000000" w:themeColor="text1"/>
              </w:rPr>
              <w:t>This paragraph shall not apply if, at the time the raw material was obtained, the land had the same status as it had in January 2008.</w:t>
            </w:r>
          </w:p>
        </w:tc>
      </w:tr>
    </w:tbl>
    <w:p w14:paraId="1BE76134" w14:textId="77777777" w:rsidR="00DE0550" w:rsidRPr="00C50ABD" w:rsidRDefault="00DE0550" w:rsidP="00DE0550">
      <w:pPr>
        <w:pStyle w:val="NormalBold"/>
        <w:rPr>
          <w:rStyle w:val="HideTWBExt"/>
          <w:rFonts w:eastAsiaTheme="majorEastAsia"/>
          <w:b w:val="0"/>
          <w:vanish w:val="0"/>
          <w:color w:val="000000" w:themeColor="text1"/>
        </w:rPr>
      </w:pPr>
    </w:p>
    <w:p w14:paraId="1688B680" w14:textId="77777777" w:rsidR="00DE0550" w:rsidRPr="00C50ABD" w:rsidRDefault="00DE0550" w:rsidP="00DE0550">
      <w:pPr>
        <w:pStyle w:val="NormalBold"/>
        <w:rPr>
          <w:rStyle w:val="HideTWBExt"/>
          <w:rFonts w:eastAsiaTheme="majorEastAsia"/>
          <w:b w:val="0"/>
          <w:vanish w:val="0"/>
          <w:color w:val="000000" w:themeColor="text1"/>
        </w:rPr>
      </w:pPr>
    </w:p>
    <w:p w14:paraId="15CDFF3B" w14:textId="77777777" w:rsidR="00DE0550" w:rsidRPr="00C50ABD" w:rsidRDefault="00DE0550" w:rsidP="00DE0550">
      <w:pPr>
        <w:pStyle w:val="NormalBold"/>
        <w:rPr>
          <w:color w:val="000000" w:themeColor="text1"/>
          <w:lang w:val="fr-BE"/>
        </w:rPr>
      </w:pPr>
      <w:r w:rsidRPr="00C50ABD">
        <w:rPr>
          <w:rStyle w:val="HideTWBExt"/>
          <w:rFonts w:eastAsiaTheme="majorEastAsia"/>
          <w:color w:val="000000" w:themeColor="text1"/>
          <w:lang w:val="fr-BE"/>
        </w:rPr>
        <w:t>&lt;DocAmend&gt;</w:t>
      </w:r>
      <w:r w:rsidRPr="00C50ABD">
        <w:rPr>
          <w:color w:val="000000" w:themeColor="text1"/>
          <w:lang w:val="fr-BE"/>
        </w:rPr>
        <w:t>Proposal for a directive</w:t>
      </w:r>
      <w:r w:rsidRPr="00C50ABD">
        <w:rPr>
          <w:rStyle w:val="HideTWBExt"/>
          <w:rFonts w:eastAsiaTheme="majorEastAsia"/>
          <w:color w:val="000000" w:themeColor="text1"/>
          <w:lang w:val="fr-BE"/>
        </w:rPr>
        <w:t>&lt;/DocAmend&gt;</w:t>
      </w:r>
    </w:p>
    <w:p w14:paraId="1AC52CCA"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c</w:t>
      </w:r>
      <w:r w:rsidRPr="00C50ABD">
        <w:rPr>
          <w:rStyle w:val="HideTWBExt"/>
          <w:rFonts w:eastAsiaTheme="majorEastAsia"/>
          <w:color w:val="000000" w:themeColor="text1"/>
          <w:lang w:val="fr-FR"/>
        </w:rPr>
        <w:t>&lt;/Article&gt;</w:t>
      </w:r>
    </w:p>
    <w:p w14:paraId="1953F742"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45416975" w14:textId="77777777" w:rsidR="00DE0550" w:rsidRPr="00C50ABD" w:rsidRDefault="00DE0550" w:rsidP="00DE0550">
      <w:pPr>
        <w:rPr>
          <w:color w:val="000000" w:themeColor="text1"/>
        </w:rPr>
      </w:pPr>
      <w:r w:rsidRPr="00C50ABD">
        <w:rPr>
          <w:rStyle w:val="HideTWBExt"/>
          <w:color w:val="000000" w:themeColor="text1"/>
        </w:rPr>
        <w:t>&lt;Article2&gt;</w:t>
      </w:r>
      <w:r w:rsidRPr="00C50ABD">
        <w:rPr>
          <w:color w:val="000000" w:themeColor="text1"/>
        </w:rPr>
        <w:t>Article 29 – paragraph 4 – subparagraph 2</w:t>
      </w:r>
      <w:r>
        <w:rPr>
          <w:color w:val="000000" w:themeColor="text1"/>
        </w:rPr>
        <w:t xml:space="preserve"> </w:t>
      </w:r>
      <w:r w:rsidRPr="00C50ABD">
        <w:rPr>
          <w:color w:val="000000" w:themeColor="text1"/>
        </w:rPr>
        <w:t>a</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76FAEA62" w14:textId="77777777" w:rsidTr="00E569AF">
        <w:trPr>
          <w:trHeight w:val="240"/>
          <w:jc w:val="center"/>
        </w:trPr>
        <w:tc>
          <w:tcPr>
            <w:tcW w:w="9752" w:type="dxa"/>
            <w:gridSpan w:val="2"/>
          </w:tcPr>
          <w:p w14:paraId="7977761B" w14:textId="77777777" w:rsidR="00DE0550" w:rsidRPr="00C50ABD" w:rsidRDefault="00DE0550" w:rsidP="00E569AF">
            <w:pPr>
              <w:rPr>
                <w:color w:val="000000" w:themeColor="text1"/>
              </w:rPr>
            </w:pPr>
          </w:p>
        </w:tc>
      </w:tr>
      <w:tr w:rsidR="00DE0550" w:rsidRPr="00C50ABD" w14:paraId="44DF968B" w14:textId="77777777" w:rsidTr="00E569AF">
        <w:trPr>
          <w:trHeight w:val="240"/>
          <w:jc w:val="center"/>
        </w:trPr>
        <w:tc>
          <w:tcPr>
            <w:tcW w:w="4876" w:type="dxa"/>
            <w:hideMark/>
          </w:tcPr>
          <w:p w14:paraId="12FEA61E"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4E3791C2"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0E0DEAAF" w14:textId="77777777" w:rsidTr="00E569AF">
        <w:trPr>
          <w:jc w:val="center"/>
        </w:trPr>
        <w:tc>
          <w:tcPr>
            <w:tcW w:w="4876" w:type="dxa"/>
            <w:hideMark/>
          </w:tcPr>
          <w:p w14:paraId="509F2EE2" w14:textId="77777777" w:rsidR="00DE0550" w:rsidRPr="00C50ABD" w:rsidRDefault="00DE0550" w:rsidP="00E569AF">
            <w:pPr>
              <w:pStyle w:val="Normal6a"/>
              <w:rPr>
                <w:color w:val="000000" w:themeColor="text1"/>
              </w:rPr>
            </w:pPr>
            <w:r w:rsidRPr="00C50ABD">
              <w:rPr>
                <w:color w:val="000000" w:themeColor="text1"/>
              </w:rPr>
              <w:t xml:space="preserve">The first subparagraph, with the exception of points (b) and (c), and the second subparagraph also apply to biofuels, bioliquids and biomass fuels produced from </w:t>
            </w:r>
            <w:r w:rsidRPr="00CA6CFA">
              <w:rPr>
                <w:color w:val="000000" w:themeColor="text1"/>
              </w:rPr>
              <w:t>forest</w:t>
            </w:r>
            <w:r w:rsidRPr="00D674CE">
              <w:rPr>
                <w:color w:val="000000" w:themeColor="text1"/>
              </w:rPr>
              <w:t xml:space="preserve"> </w:t>
            </w:r>
            <w:r w:rsidRPr="00C50ABD">
              <w:rPr>
                <w:color w:val="000000" w:themeColor="text1"/>
              </w:rPr>
              <w:t>biomass.</w:t>
            </w:r>
            <w:r w:rsidRPr="00C50ABD">
              <w:rPr>
                <w:b/>
                <w:i/>
                <w:color w:val="000000" w:themeColor="text1"/>
              </w:rPr>
              <w:t>;</w:t>
            </w:r>
          </w:p>
        </w:tc>
        <w:tc>
          <w:tcPr>
            <w:tcW w:w="4876" w:type="dxa"/>
            <w:hideMark/>
          </w:tcPr>
          <w:p w14:paraId="05D66C85" w14:textId="77777777" w:rsidR="00DE0550" w:rsidRPr="00C50ABD" w:rsidRDefault="00DE0550" w:rsidP="00E569AF">
            <w:pPr>
              <w:pStyle w:val="Normal6a"/>
              <w:rPr>
                <w:color w:val="000000" w:themeColor="text1"/>
              </w:rPr>
            </w:pPr>
            <w:r w:rsidRPr="00C50ABD">
              <w:rPr>
                <w:color w:val="000000" w:themeColor="text1"/>
              </w:rPr>
              <w:t xml:space="preserve">The first subparagraph, with the exception of points (b) and (c), and the second subparagraph also apply to biofuels, bioliquids and biomass fuels produced from </w:t>
            </w:r>
            <w:r w:rsidRPr="00D674CE">
              <w:rPr>
                <w:color w:val="000000" w:themeColor="text1"/>
              </w:rPr>
              <w:t>forest</w:t>
            </w:r>
            <w:r w:rsidRPr="00C50ABD">
              <w:rPr>
                <w:color w:val="000000" w:themeColor="text1"/>
              </w:rPr>
              <w:t xml:space="preserve"> biomass.</w:t>
            </w:r>
          </w:p>
        </w:tc>
      </w:tr>
    </w:tbl>
    <w:p w14:paraId="46F0F02C" w14:textId="77777777" w:rsidR="00DE0550" w:rsidRPr="00C50ABD" w:rsidRDefault="00DE0550" w:rsidP="00DE0550">
      <w:pPr>
        <w:pStyle w:val="NormalBold"/>
        <w:rPr>
          <w:color w:val="000000" w:themeColor="text1"/>
        </w:rPr>
      </w:pPr>
    </w:p>
    <w:p w14:paraId="243AB575" w14:textId="77777777" w:rsidR="00DE0550" w:rsidRPr="00C50ABD" w:rsidRDefault="00DE0550" w:rsidP="00DE0550">
      <w:pPr>
        <w:pStyle w:val="NormalBold12b"/>
        <w:keepNext/>
        <w:rPr>
          <w:color w:val="000000" w:themeColor="text1"/>
          <w:lang w:val="fr-FR"/>
        </w:rPr>
      </w:pPr>
      <w:r w:rsidRPr="00AA5F67">
        <w:rPr>
          <w:rStyle w:val="HideTWBExt"/>
          <w:rFonts w:eastAsiaTheme="majorEastAsia"/>
          <w:color w:val="000000" w:themeColor="text1"/>
          <w:lang w:val="fr-FR"/>
        </w:rPr>
        <w:t xml:space="preserve"> </w:t>
      </w:r>
      <w:r w:rsidRPr="00C50ABD">
        <w:rPr>
          <w:rStyle w:val="HideTWBExt"/>
          <w:rFonts w:eastAsiaTheme="majorEastAsia"/>
          <w:color w:val="000000" w:themeColor="text1"/>
          <w:lang w:val="fr-FR"/>
        </w:rPr>
        <w:t>&lt;DocAmend&gt;</w:t>
      </w:r>
      <w:r w:rsidRPr="00C50ABD">
        <w:rPr>
          <w:color w:val="000000" w:themeColor="text1"/>
          <w:lang w:val="fr-FR"/>
        </w:rPr>
        <w:t>Proposal for a directive</w:t>
      </w:r>
      <w:r w:rsidRPr="00C50ABD">
        <w:rPr>
          <w:rStyle w:val="HideTWBExt"/>
          <w:rFonts w:eastAsiaTheme="majorEastAsia"/>
          <w:color w:val="000000" w:themeColor="text1"/>
          <w:lang w:val="fr-FR"/>
        </w:rPr>
        <w:t>&lt;/DocAmend&gt;</w:t>
      </w:r>
    </w:p>
    <w:p w14:paraId="7B500B70"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d</w:t>
      </w:r>
      <w:r w:rsidRPr="00C50ABD">
        <w:rPr>
          <w:rStyle w:val="HideTWBExt"/>
          <w:rFonts w:eastAsiaTheme="majorEastAsia"/>
          <w:color w:val="000000" w:themeColor="text1"/>
          <w:lang w:val="fr-FR"/>
        </w:rPr>
        <w:t>&lt;/Article&gt;</w:t>
      </w:r>
    </w:p>
    <w:p w14:paraId="48D3C1E5" w14:textId="77777777" w:rsidR="00DE0550" w:rsidRPr="00C50ABD" w:rsidRDefault="00DE0550" w:rsidP="00DE0550">
      <w:pPr>
        <w:keepNext/>
        <w:rPr>
          <w:color w:val="000000" w:themeColor="text1"/>
          <w:lang w:val="fr-FR"/>
        </w:rPr>
      </w:pPr>
      <w:r w:rsidRPr="00C50ABD">
        <w:rPr>
          <w:rStyle w:val="HideTWBExt"/>
          <w:color w:val="000000" w:themeColor="text1"/>
          <w:lang w:val="fr-FR"/>
        </w:rPr>
        <w:t>&lt;DocAmend2&gt;</w:t>
      </w:r>
      <w:r w:rsidRPr="00C50ABD">
        <w:rPr>
          <w:color w:val="000000" w:themeColor="text1"/>
          <w:lang w:val="fr-FR"/>
        </w:rPr>
        <w:t xml:space="preserve">Directive </w:t>
      </w:r>
      <w:r w:rsidRPr="00C50ABD">
        <w:rPr>
          <w:noProof/>
          <w:color w:val="000000" w:themeColor="text1"/>
          <w:lang w:val="fr-BE"/>
        </w:rPr>
        <w:t xml:space="preserve">(EU) </w:t>
      </w:r>
      <w:r w:rsidRPr="00C50ABD">
        <w:rPr>
          <w:color w:val="000000" w:themeColor="text1"/>
          <w:lang w:val="fr-FR"/>
        </w:rPr>
        <w:t>2018/2001</w:t>
      </w:r>
      <w:r w:rsidRPr="00C50ABD">
        <w:rPr>
          <w:rStyle w:val="HideTWBExt"/>
          <w:color w:val="000000" w:themeColor="text1"/>
          <w:lang w:val="fr-FR"/>
        </w:rPr>
        <w:t>&lt;/DocAmend2&gt;</w:t>
      </w:r>
    </w:p>
    <w:p w14:paraId="7EC251EB"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5</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0DD39CE0" w14:textId="77777777" w:rsidTr="00E569AF">
        <w:trPr>
          <w:jc w:val="center"/>
        </w:trPr>
        <w:tc>
          <w:tcPr>
            <w:tcW w:w="9752" w:type="dxa"/>
            <w:gridSpan w:val="2"/>
          </w:tcPr>
          <w:p w14:paraId="7FCD9B81" w14:textId="77777777" w:rsidR="00DE0550" w:rsidRPr="00C50ABD" w:rsidRDefault="00DE0550" w:rsidP="00E569AF">
            <w:pPr>
              <w:keepNext/>
              <w:rPr>
                <w:color w:val="000000" w:themeColor="text1"/>
                <w:lang w:val="fr-FR"/>
              </w:rPr>
            </w:pPr>
          </w:p>
        </w:tc>
      </w:tr>
      <w:tr w:rsidR="00DE0550" w:rsidRPr="00C50ABD" w14:paraId="2B280E5C" w14:textId="77777777" w:rsidTr="00E569AF">
        <w:trPr>
          <w:jc w:val="center"/>
        </w:trPr>
        <w:tc>
          <w:tcPr>
            <w:tcW w:w="4876" w:type="dxa"/>
            <w:hideMark/>
          </w:tcPr>
          <w:p w14:paraId="0A35FE57" w14:textId="77777777" w:rsidR="00DE0550" w:rsidRPr="00C50ABD" w:rsidRDefault="00DE0550" w:rsidP="00E569AF">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546B1596" w14:textId="77777777" w:rsidR="00DE0550" w:rsidRPr="00C50ABD" w:rsidRDefault="00DE0550" w:rsidP="00E569AF">
            <w:pPr>
              <w:pStyle w:val="ColumnHeading"/>
              <w:keepNext/>
              <w:rPr>
                <w:color w:val="000000" w:themeColor="text1"/>
                <w:lang w:val="en-GB"/>
              </w:rPr>
            </w:pPr>
            <w:r w:rsidRPr="00C50ABD">
              <w:rPr>
                <w:color w:val="000000" w:themeColor="text1"/>
                <w:lang w:val="en-GB"/>
              </w:rPr>
              <w:t>Amendment</w:t>
            </w:r>
          </w:p>
        </w:tc>
      </w:tr>
      <w:tr w:rsidR="00DE0550" w:rsidRPr="00C50ABD" w14:paraId="643F11FB" w14:textId="77777777" w:rsidTr="00E569AF">
        <w:trPr>
          <w:jc w:val="center"/>
        </w:trPr>
        <w:tc>
          <w:tcPr>
            <w:tcW w:w="4876" w:type="dxa"/>
            <w:hideMark/>
          </w:tcPr>
          <w:p w14:paraId="3ABBA45B" w14:textId="77777777" w:rsidR="00DE0550" w:rsidRPr="00BA1E00" w:rsidRDefault="00DE0550" w:rsidP="00E569AF">
            <w:pPr>
              <w:pStyle w:val="Normal6"/>
              <w:rPr>
                <w:color w:val="000000" w:themeColor="text1"/>
              </w:rPr>
            </w:pPr>
            <w:r w:rsidRPr="00BA1E00">
              <w:rPr>
                <w:color w:val="000000" w:themeColor="text1"/>
              </w:rPr>
              <w:t>5.</w:t>
            </w:r>
            <w:r w:rsidRPr="00BA1E00">
              <w:rPr>
                <w:color w:val="000000" w:themeColor="text1"/>
              </w:rPr>
              <w:tab/>
              <w:t>Biofuels, bioliquids and biomass fuels produced from agricultural or forest biomass taken into account for the purposes referred to in paragraph 1, first subparagraph, points (a), (b) and (c), shall not be made from raw material obtained from land that was peatland in January 2008, unless evidence is provided that the cultivation and harvesting of that raw material does not involve drainage of previously undrained soil.;</w:t>
            </w:r>
          </w:p>
        </w:tc>
        <w:tc>
          <w:tcPr>
            <w:tcW w:w="4876" w:type="dxa"/>
            <w:hideMark/>
          </w:tcPr>
          <w:p w14:paraId="4B9D1518" w14:textId="77777777" w:rsidR="00DE0550" w:rsidRPr="00BA1E00" w:rsidRDefault="00DE0550" w:rsidP="00E569AF">
            <w:pPr>
              <w:pStyle w:val="Normal6"/>
              <w:rPr>
                <w:color w:val="000000" w:themeColor="text1"/>
                <w:szCs w:val="24"/>
              </w:rPr>
            </w:pPr>
            <w:r w:rsidRPr="00BA1E00">
              <w:rPr>
                <w:color w:val="000000" w:themeColor="text1"/>
              </w:rPr>
              <w:t>5.</w:t>
            </w:r>
            <w:r w:rsidRPr="00BA1E00">
              <w:rPr>
                <w:color w:val="000000" w:themeColor="text1"/>
              </w:rPr>
              <w:tab/>
              <w:t xml:space="preserve">Biofuels, bioliquids and biomass fuels produced from agricultural or forest biomass taken into account for the purposes referred to in paragraph 1, first subparagraph, points (a), (b) and (c), shall not be made from raw material obtained from land that was peatland in January 2008, unless evidence is provided that the cultivation and harvesting of that raw material does not involve drainage of previously undrained soil </w:t>
            </w:r>
            <w:r w:rsidRPr="00BA1E00">
              <w:rPr>
                <w:b/>
                <w:i/>
                <w:color w:val="000000" w:themeColor="text1"/>
              </w:rPr>
              <w:t>and compliance on national or subnational level, in line with the criteria to minimise the risk of using forest biomass derived from unsustainable production referred to in paragraph 6, can be reported by competent national authority</w:t>
            </w:r>
            <w:r w:rsidRPr="00BA1E00">
              <w:rPr>
                <w:color w:val="000000" w:themeColor="text1"/>
              </w:rPr>
              <w:t>.;</w:t>
            </w:r>
          </w:p>
        </w:tc>
      </w:tr>
    </w:tbl>
    <w:p w14:paraId="62A1C956" w14:textId="77777777" w:rsidR="00DE0550" w:rsidRPr="00F81EDF" w:rsidRDefault="00DE0550" w:rsidP="00DE0550">
      <w:pPr>
        <w:pStyle w:val="NormalBold"/>
        <w:jc w:val="right"/>
        <w:rPr>
          <w:b w:val="0"/>
          <w:color w:val="000000" w:themeColor="text1"/>
        </w:rPr>
      </w:pPr>
      <w:r w:rsidRPr="00F81EDF">
        <w:rPr>
          <w:b w:val="0"/>
          <w:color w:val="000000" w:themeColor="text1"/>
        </w:rPr>
        <w:t xml:space="preserve">Or. </w:t>
      </w:r>
      <w:r w:rsidRPr="00F81EDF">
        <w:rPr>
          <w:rStyle w:val="HideTWBExt"/>
          <w:rFonts w:eastAsiaTheme="majorEastAsia"/>
          <w:color w:val="000000" w:themeColor="text1"/>
        </w:rPr>
        <w:t>&lt;Original&gt;</w:t>
      </w:r>
      <w:r w:rsidRPr="00F81EDF">
        <w:rPr>
          <w:rStyle w:val="HideTWBInt"/>
          <w:color w:val="000000" w:themeColor="text1"/>
        </w:rPr>
        <w:t>{EN}</w:t>
      </w:r>
      <w:r w:rsidRPr="00F81EDF">
        <w:rPr>
          <w:b w:val="0"/>
          <w:color w:val="000000" w:themeColor="text1"/>
        </w:rPr>
        <w:t>en</w:t>
      </w:r>
    </w:p>
    <w:p w14:paraId="73B5CB72" w14:textId="77777777" w:rsidR="00DE0550" w:rsidRPr="00C50ABD" w:rsidRDefault="00DE0550" w:rsidP="00DE0550">
      <w:pPr>
        <w:pStyle w:val="NormalBold"/>
        <w:rPr>
          <w:color w:val="000000" w:themeColor="text1"/>
        </w:rPr>
      </w:pPr>
    </w:p>
    <w:p w14:paraId="204AC123" w14:textId="77777777" w:rsidR="00DE0550" w:rsidRPr="00C50ABD" w:rsidRDefault="00DE0550" w:rsidP="00DE0550">
      <w:pPr>
        <w:pStyle w:val="NormalBold"/>
        <w:rPr>
          <w:rStyle w:val="HideTWBExt"/>
          <w:rFonts w:eastAsiaTheme="majorEastAsia"/>
          <w:b w:val="0"/>
          <w:vanish w:val="0"/>
          <w:color w:val="000000" w:themeColor="text1"/>
        </w:rPr>
      </w:pPr>
    </w:p>
    <w:p w14:paraId="6EE024C4" w14:textId="77777777" w:rsidR="00DE0550" w:rsidRPr="00C50ABD" w:rsidRDefault="00DE0550" w:rsidP="00DE0550">
      <w:pPr>
        <w:pStyle w:val="NormalBold"/>
        <w:rPr>
          <w:rStyle w:val="HideTWBExt"/>
          <w:rFonts w:eastAsiaTheme="majorEastAsia"/>
          <w:b w:val="0"/>
          <w:vanish w:val="0"/>
          <w:color w:val="000000" w:themeColor="text1"/>
        </w:rPr>
      </w:pPr>
    </w:p>
    <w:p w14:paraId="27EF773B" w14:textId="77777777" w:rsidR="00DE0550" w:rsidRPr="00C50ABD" w:rsidRDefault="00DE0550" w:rsidP="00DE0550">
      <w:pPr>
        <w:pStyle w:val="NormalBold"/>
        <w:rPr>
          <w:rStyle w:val="HideTWBExt"/>
          <w:rFonts w:eastAsiaTheme="majorEastAsia"/>
          <w:b w:val="0"/>
          <w:vanish w:val="0"/>
          <w:color w:val="000000" w:themeColor="text1"/>
        </w:rPr>
      </w:pPr>
    </w:p>
    <w:p w14:paraId="28BDC802"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13AEC9B3"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d a (new)</w:t>
      </w:r>
      <w:r w:rsidRPr="00C50ABD">
        <w:rPr>
          <w:rStyle w:val="HideTWBExt"/>
          <w:rFonts w:eastAsiaTheme="majorEastAsia"/>
          <w:color w:val="000000" w:themeColor="text1"/>
          <w:lang w:val="fr-FR"/>
        </w:rPr>
        <w:t>&lt;/Article&gt;</w:t>
      </w:r>
    </w:p>
    <w:p w14:paraId="337C8AC1" w14:textId="77777777" w:rsidR="00DE0550" w:rsidRPr="00C50ABD" w:rsidRDefault="00DE0550" w:rsidP="00DE0550">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4BE3E6D4" w14:textId="77777777" w:rsidR="00DE0550" w:rsidRPr="00F81EDF" w:rsidRDefault="00DE0550" w:rsidP="00DE0550">
      <w:pPr>
        <w:rPr>
          <w:color w:val="000000" w:themeColor="text1"/>
          <w:lang w:val="fr-FR"/>
        </w:rPr>
      </w:pPr>
      <w:r w:rsidRPr="00F81EDF">
        <w:rPr>
          <w:rStyle w:val="HideTWBExt"/>
          <w:color w:val="000000" w:themeColor="text1"/>
          <w:lang w:val="fr-FR"/>
        </w:rPr>
        <w:t>&lt;Article2&gt;</w:t>
      </w:r>
      <w:r w:rsidRPr="00F81EDF">
        <w:rPr>
          <w:color w:val="000000" w:themeColor="text1"/>
          <w:lang w:val="fr-FR"/>
        </w:rPr>
        <w:t>Article 29 – paragraph 5 a</w:t>
      </w:r>
      <w:r w:rsidRPr="00F81EDF">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9E2029" w14:paraId="0AF09B18" w14:textId="77777777" w:rsidTr="00E569AF">
        <w:trPr>
          <w:trHeight w:val="240"/>
          <w:jc w:val="center"/>
        </w:trPr>
        <w:tc>
          <w:tcPr>
            <w:tcW w:w="9752" w:type="dxa"/>
            <w:gridSpan w:val="2"/>
          </w:tcPr>
          <w:p w14:paraId="011B2F42" w14:textId="77777777" w:rsidR="00DE0550" w:rsidRPr="00F81EDF" w:rsidRDefault="00DE0550" w:rsidP="00E569AF">
            <w:pPr>
              <w:rPr>
                <w:color w:val="000000" w:themeColor="text1"/>
                <w:lang w:val="fr-FR"/>
              </w:rPr>
            </w:pPr>
          </w:p>
        </w:tc>
      </w:tr>
      <w:tr w:rsidR="00DE0550" w:rsidRPr="00C50ABD" w14:paraId="5D443268" w14:textId="77777777" w:rsidTr="00E569AF">
        <w:trPr>
          <w:trHeight w:val="240"/>
          <w:jc w:val="center"/>
        </w:trPr>
        <w:tc>
          <w:tcPr>
            <w:tcW w:w="4876" w:type="dxa"/>
            <w:hideMark/>
          </w:tcPr>
          <w:p w14:paraId="4B7AB053"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3CCB45DE"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6E4308F2" w14:textId="77777777" w:rsidTr="00E569AF">
        <w:trPr>
          <w:jc w:val="center"/>
        </w:trPr>
        <w:tc>
          <w:tcPr>
            <w:tcW w:w="4876" w:type="dxa"/>
          </w:tcPr>
          <w:p w14:paraId="1C4EBB0A" w14:textId="77777777" w:rsidR="00DE0550" w:rsidRPr="00C50ABD" w:rsidRDefault="00DE0550" w:rsidP="00E569AF">
            <w:pPr>
              <w:pStyle w:val="Normal6a"/>
              <w:rPr>
                <w:color w:val="000000" w:themeColor="text1"/>
              </w:rPr>
            </w:pPr>
          </w:p>
        </w:tc>
        <w:tc>
          <w:tcPr>
            <w:tcW w:w="4876" w:type="dxa"/>
            <w:hideMark/>
          </w:tcPr>
          <w:p w14:paraId="136A40C2" w14:textId="77777777" w:rsidR="00DE0550" w:rsidRPr="00BA1E00" w:rsidRDefault="00DE0550" w:rsidP="00E569AF">
            <w:pPr>
              <w:pStyle w:val="Normal6"/>
              <w:rPr>
                <w:b/>
                <w:bCs/>
                <w:i/>
                <w:iCs/>
                <w:color w:val="000000" w:themeColor="text1"/>
              </w:rPr>
            </w:pPr>
            <w:r w:rsidRPr="00BA1E00">
              <w:rPr>
                <w:b/>
                <w:bCs/>
                <w:i/>
                <w:iCs/>
                <w:color w:val="000000" w:themeColor="text1"/>
              </w:rPr>
              <w:t xml:space="preserve">(da) the following new paragraph 5a is inserted: </w:t>
            </w:r>
          </w:p>
        </w:tc>
      </w:tr>
      <w:tr w:rsidR="00DE0550" w:rsidRPr="00C50ABD" w14:paraId="36314138" w14:textId="77777777" w:rsidTr="00E569AF">
        <w:trPr>
          <w:jc w:val="center"/>
        </w:trPr>
        <w:tc>
          <w:tcPr>
            <w:tcW w:w="4876" w:type="dxa"/>
          </w:tcPr>
          <w:p w14:paraId="1CBB2E24" w14:textId="77777777" w:rsidR="00DE0550" w:rsidRPr="00C50ABD" w:rsidRDefault="00DE0550" w:rsidP="00E569AF">
            <w:pPr>
              <w:pStyle w:val="Normal6a"/>
              <w:rPr>
                <w:color w:val="000000" w:themeColor="text1"/>
              </w:rPr>
            </w:pPr>
          </w:p>
        </w:tc>
        <w:tc>
          <w:tcPr>
            <w:tcW w:w="4876" w:type="dxa"/>
            <w:hideMark/>
          </w:tcPr>
          <w:p w14:paraId="53E5E93A" w14:textId="77777777" w:rsidR="00DE0550" w:rsidRPr="00C50ABD" w:rsidRDefault="00DE0550" w:rsidP="00E569AF">
            <w:pPr>
              <w:pStyle w:val="Normal6a"/>
              <w:rPr>
                <w:color w:val="000000" w:themeColor="text1"/>
              </w:rPr>
            </w:pPr>
            <w:r>
              <w:rPr>
                <w:b/>
                <w:i/>
                <w:color w:val="000000" w:themeColor="text1"/>
              </w:rPr>
              <w:t xml:space="preserve">“5a. </w:t>
            </w:r>
            <w:r w:rsidRPr="00C50ABD">
              <w:rPr>
                <w:b/>
                <w:i/>
                <w:color w:val="000000" w:themeColor="text1"/>
              </w:rPr>
              <w:t>Biofuels, bioliquids and biomass fuels produced from agricultural biomass taken into account for the purposes referred to in points (a), (b) and (c) of the first subparagraph of paragraph 1 shall not be made from raw material obtained in a country that is not Party to the Paris Agreement”;</w:t>
            </w:r>
          </w:p>
        </w:tc>
      </w:tr>
    </w:tbl>
    <w:p w14:paraId="1A9FD172"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0032BC90"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357891FE"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d b (new)</w:t>
      </w:r>
      <w:r w:rsidRPr="00C50ABD">
        <w:rPr>
          <w:rStyle w:val="HideTWBExt"/>
          <w:rFonts w:eastAsiaTheme="majorEastAsia"/>
          <w:color w:val="000000" w:themeColor="text1"/>
          <w:lang w:val="fr-FR"/>
        </w:rPr>
        <w:t>&lt;/Article&gt;</w:t>
      </w:r>
    </w:p>
    <w:p w14:paraId="6D858128"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35B8D97D"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6 – subparagraph 1 – introductory part</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2F3956A3" w14:textId="77777777" w:rsidTr="00E569AF">
        <w:trPr>
          <w:trHeight w:val="240"/>
          <w:jc w:val="center"/>
        </w:trPr>
        <w:tc>
          <w:tcPr>
            <w:tcW w:w="9752" w:type="dxa"/>
            <w:gridSpan w:val="2"/>
          </w:tcPr>
          <w:p w14:paraId="0F7C50ED" w14:textId="77777777" w:rsidR="00DE0550" w:rsidRPr="00C50ABD" w:rsidRDefault="00DE0550" w:rsidP="00E569AF">
            <w:pPr>
              <w:rPr>
                <w:color w:val="000000" w:themeColor="text1"/>
                <w:lang w:val="fr-FR"/>
              </w:rPr>
            </w:pPr>
          </w:p>
        </w:tc>
      </w:tr>
      <w:tr w:rsidR="00DE0550" w:rsidRPr="00C50ABD" w14:paraId="7B4A7239" w14:textId="77777777" w:rsidTr="00E569AF">
        <w:trPr>
          <w:trHeight w:val="240"/>
          <w:jc w:val="center"/>
        </w:trPr>
        <w:tc>
          <w:tcPr>
            <w:tcW w:w="4876" w:type="dxa"/>
            <w:hideMark/>
          </w:tcPr>
          <w:p w14:paraId="45BD6A14"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0E9B6A52"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493C54B9" w14:textId="77777777" w:rsidTr="00E569AF">
        <w:trPr>
          <w:jc w:val="center"/>
        </w:trPr>
        <w:tc>
          <w:tcPr>
            <w:tcW w:w="4876" w:type="dxa"/>
          </w:tcPr>
          <w:p w14:paraId="720CFBE0" w14:textId="77777777" w:rsidR="00DE0550" w:rsidRPr="00C50ABD" w:rsidRDefault="00DE0550" w:rsidP="00E569AF">
            <w:pPr>
              <w:pStyle w:val="Normal6a"/>
              <w:rPr>
                <w:color w:val="000000" w:themeColor="text1"/>
              </w:rPr>
            </w:pPr>
          </w:p>
        </w:tc>
        <w:tc>
          <w:tcPr>
            <w:tcW w:w="4876" w:type="dxa"/>
            <w:hideMark/>
          </w:tcPr>
          <w:p w14:paraId="7727B449" w14:textId="77777777" w:rsidR="00DE0550" w:rsidRPr="00F81EDF" w:rsidRDefault="00DE0550" w:rsidP="00E569AF">
            <w:pPr>
              <w:pStyle w:val="Normal6a"/>
              <w:rPr>
                <w:b/>
                <w:i/>
                <w:color w:val="000000" w:themeColor="text1"/>
              </w:rPr>
            </w:pPr>
            <w:r w:rsidRPr="00F81EDF">
              <w:rPr>
                <w:b/>
                <w:i/>
                <w:color w:val="000000" w:themeColor="text1"/>
              </w:rPr>
              <w:t>(db) in paragraph 6, first subparagraph, the introductory part is replaced by the following:</w:t>
            </w:r>
          </w:p>
        </w:tc>
      </w:tr>
      <w:tr w:rsidR="00DE0550" w:rsidRPr="00C50ABD" w14:paraId="7F9838EF" w14:textId="77777777" w:rsidTr="00E569AF">
        <w:trPr>
          <w:jc w:val="center"/>
        </w:trPr>
        <w:tc>
          <w:tcPr>
            <w:tcW w:w="4876" w:type="dxa"/>
            <w:hideMark/>
          </w:tcPr>
          <w:p w14:paraId="2A8B0EF5" w14:textId="77777777" w:rsidR="00DE0550" w:rsidRPr="00296E57" w:rsidRDefault="00DE0550" w:rsidP="00E569AF">
            <w:pPr>
              <w:pStyle w:val="Normal6a"/>
              <w:rPr>
                <w:color w:val="000000" w:themeColor="text1"/>
              </w:rPr>
            </w:pPr>
          </w:p>
          <w:p w14:paraId="33C98700" w14:textId="77777777" w:rsidR="00DE0550" w:rsidRPr="00296E57" w:rsidRDefault="00DE0550" w:rsidP="00E569AF">
            <w:pPr>
              <w:pStyle w:val="Normal6a"/>
              <w:rPr>
                <w:color w:val="000000" w:themeColor="text1"/>
              </w:rPr>
            </w:pPr>
            <w:r w:rsidRPr="00296E57">
              <w:rPr>
                <w:color w:val="000000" w:themeColor="text1"/>
              </w:rPr>
              <w:t xml:space="preserve">Biofuels, bioliquids and biomass fuels produced from forest biomass taken into account for the purposes referred to in points (a), (b) and (c) of the first subparagraph of paragraph 1 shall meet the following criteria to minimise the risk of using </w:t>
            </w:r>
            <w:r w:rsidRPr="00296E57">
              <w:rPr>
                <w:b/>
                <w:i/>
                <w:color w:val="000000" w:themeColor="text1"/>
              </w:rPr>
              <w:t>forest</w:t>
            </w:r>
            <w:r w:rsidRPr="00296E57">
              <w:rPr>
                <w:color w:val="000000" w:themeColor="text1"/>
              </w:rPr>
              <w:t xml:space="preserve"> biomass derived from unsustainable production:</w:t>
            </w:r>
          </w:p>
        </w:tc>
        <w:tc>
          <w:tcPr>
            <w:tcW w:w="4876" w:type="dxa"/>
            <w:hideMark/>
          </w:tcPr>
          <w:p w14:paraId="554CD51A" w14:textId="77777777" w:rsidR="00DE0550" w:rsidRPr="00296E57" w:rsidRDefault="00DE0550" w:rsidP="00E569AF">
            <w:pPr>
              <w:pStyle w:val="Normal6a"/>
              <w:rPr>
                <w:color w:val="000000" w:themeColor="text1"/>
              </w:rPr>
            </w:pPr>
            <w:r w:rsidRPr="00296E57">
              <w:rPr>
                <w:color w:val="000000" w:themeColor="text1"/>
              </w:rPr>
              <w:t>"</w:t>
            </w:r>
            <w:r w:rsidRPr="00296E57">
              <w:t xml:space="preserve"> </w:t>
            </w:r>
            <w:r w:rsidRPr="00296E57">
              <w:rPr>
                <w:b/>
                <w:i/>
                <w:color w:val="000000" w:themeColor="text1"/>
              </w:rPr>
              <w:t>Without prejudice to Article 29 – paragraph 1 – subparagraph 1 a (new), b</w:t>
            </w:r>
            <w:r w:rsidRPr="00296E57">
              <w:rPr>
                <w:color w:val="000000" w:themeColor="text1"/>
              </w:rPr>
              <w:t xml:space="preserve">iofuels, bioliquids and biomass fuels produced from forest biomass, taken into account for the purposes referred to in points (a), (b) and (c) of the first subparagraph of paragraph 1 </w:t>
            </w:r>
            <w:r w:rsidRPr="00296E57">
              <w:rPr>
                <w:b/>
                <w:i/>
                <w:color w:val="000000" w:themeColor="text1"/>
              </w:rPr>
              <w:t>shall respect the waste hierarchy as set out in Article 4 of Directive 2008/98/EC,</w:t>
            </w:r>
            <w:r w:rsidRPr="00296E57">
              <w:rPr>
                <w:b/>
                <w:i/>
              </w:rPr>
              <w:t xml:space="preserve"> take into account the cascading principle referred to in Article 3</w:t>
            </w:r>
            <w:r w:rsidRPr="00296E57">
              <w:rPr>
                <w:b/>
                <w:i/>
                <w:color w:val="000000" w:themeColor="text1"/>
              </w:rPr>
              <w:t>, and</w:t>
            </w:r>
            <w:r w:rsidRPr="00296E57">
              <w:rPr>
                <w:color w:val="000000" w:themeColor="text1"/>
              </w:rPr>
              <w:t xml:space="preserve"> shall meet the following criteria to minimise the risk of using </w:t>
            </w:r>
            <w:r w:rsidRPr="00296E57">
              <w:rPr>
                <w:b/>
                <w:i/>
                <w:color w:val="000000" w:themeColor="text1"/>
              </w:rPr>
              <w:t>woody</w:t>
            </w:r>
            <w:r w:rsidRPr="00296E57">
              <w:rPr>
                <w:color w:val="000000" w:themeColor="text1"/>
              </w:rPr>
              <w:t xml:space="preserve"> biomass derived from unsustainable production:";</w:t>
            </w:r>
          </w:p>
        </w:tc>
      </w:tr>
    </w:tbl>
    <w:p w14:paraId="0DCD17A6" w14:textId="77777777" w:rsidR="00DE0550" w:rsidRDefault="00DE0550" w:rsidP="00DE0550">
      <w:pPr>
        <w:pStyle w:val="NormalBold"/>
        <w:rPr>
          <w:color w:val="000000" w:themeColor="text1"/>
        </w:rPr>
      </w:pPr>
    </w:p>
    <w:p w14:paraId="1010E14C" w14:textId="77777777" w:rsidR="00DE0550" w:rsidRDefault="00DE0550" w:rsidP="00DE0550">
      <w:pPr>
        <w:pStyle w:val="NormalBold"/>
        <w:rPr>
          <w:color w:val="000000" w:themeColor="text1"/>
        </w:rPr>
      </w:pPr>
    </w:p>
    <w:p w14:paraId="729FD79B" w14:textId="77777777" w:rsidR="00DE0550" w:rsidRPr="00C50ABD" w:rsidRDefault="00DE0550" w:rsidP="00DE0550">
      <w:pPr>
        <w:pStyle w:val="NormalBold"/>
        <w:rPr>
          <w:color w:val="000000" w:themeColor="text1"/>
        </w:rPr>
      </w:pPr>
    </w:p>
    <w:p w14:paraId="791F3B95"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3E3DC115" w14:textId="77777777" w:rsidR="00DE0550" w:rsidRPr="00DE0550" w:rsidRDefault="00DE0550" w:rsidP="00DE0550">
      <w:pPr>
        <w:pStyle w:val="NormalBold"/>
        <w:rPr>
          <w:color w:val="000000" w:themeColor="text1"/>
        </w:rPr>
      </w:pPr>
      <w:r w:rsidRPr="00DE0550">
        <w:rPr>
          <w:rStyle w:val="HideTWBExt"/>
          <w:rFonts w:eastAsiaTheme="majorEastAsia"/>
          <w:color w:val="000000" w:themeColor="text1"/>
        </w:rPr>
        <w:t>&lt;Article&gt;</w:t>
      </w:r>
      <w:r w:rsidRPr="00DE0550">
        <w:rPr>
          <w:color w:val="000000" w:themeColor="text1"/>
        </w:rPr>
        <w:t>Article 1 – paragraph 1 – point 18 – point e b (new)</w:t>
      </w:r>
      <w:r w:rsidRPr="00DE0550">
        <w:rPr>
          <w:rStyle w:val="HideTWBExt"/>
          <w:rFonts w:eastAsiaTheme="majorEastAsia"/>
          <w:color w:val="000000" w:themeColor="text1"/>
        </w:rPr>
        <w:t>&lt;/Article&gt;</w:t>
      </w:r>
    </w:p>
    <w:p w14:paraId="62252981" w14:textId="77777777" w:rsidR="00DE0550" w:rsidRPr="00C50ABD" w:rsidRDefault="00DE0550" w:rsidP="00DE0550">
      <w:pPr>
        <w:rPr>
          <w:color w:val="000000" w:themeColor="text1"/>
        </w:rPr>
      </w:pPr>
      <w:r w:rsidRPr="00C50ABD">
        <w:rPr>
          <w:rStyle w:val="HideTWBExt"/>
          <w:color w:val="000000" w:themeColor="text1"/>
        </w:rPr>
        <w:t>&lt;DocAmend2&gt;</w:t>
      </w:r>
      <w:r w:rsidRPr="00C50ABD">
        <w:rPr>
          <w:color w:val="000000" w:themeColor="text1"/>
        </w:rPr>
        <w:t>D</w:t>
      </w:r>
      <w:r>
        <w:rPr>
          <w:color w:val="000000" w:themeColor="text1"/>
        </w:rPr>
        <w:t xml:space="preserve">irective </w:t>
      </w:r>
      <w:r w:rsidRPr="00C50ABD">
        <w:rPr>
          <w:color w:val="000000" w:themeColor="text1"/>
        </w:rPr>
        <w:t>(EU) 2018/2001</w:t>
      </w:r>
      <w:r w:rsidRPr="00C50ABD">
        <w:rPr>
          <w:rStyle w:val="HideTWBExt"/>
          <w:color w:val="000000" w:themeColor="text1"/>
        </w:rPr>
        <w:t>&lt;/DocAmend2&gt;</w:t>
      </w:r>
    </w:p>
    <w:p w14:paraId="46B622C3" w14:textId="77777777" w:rsidR="00DE0550" w:rsidRPr="00DE0550" w:rsidRDefault="00DE0550" w:rsidP="00DE0550">
      <w:pPr>
        <w:rPr>
          <w:color w:val="000000" w:themeColor="text1"/>
        </w:rPr>
      </w:pPr>
      <w:r w:rsidRPr="00DE0550">
        <w:rPr>
          <w:rStyle w:val="HideTWBExt"/>
          <w:color w:val="000000" w:themeColor="text1"/>
        </w:rPr>
        <w:t>&lt;Article2&gt;</w:t>
      </w:r>
      <w:r w:rsidRPr="00DE0550">
        <w:rPr>
          <w:color w:val="000000" w:themeColor="text1"/>
        </w:rPr>
        <w:t>Article 29 – paragraph 6 – subparagraph 1 – point a – point iii</w:t>
      </w:r>
      <w:r w:rsidRPr="00DE0550">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DE0550" w14:paraId="13EB0D3A" w14:textId="77777777" w:rsidTr="00E569AF">
        <w:trPr>
          <w:trHeight w:val="240"/>
          <w:jc w:val="center"/>
        </w:trPr>
        <w:tc>
          <w:tcPr>
            <w:tcW w:w="9752" w:type="dxa"/>
            <w:gridSpan w:val="2"/>
          </w:tcPr>
          <w:p w14:paraId="54607811" w14:textId="77777777" w:rsidR="00DE0550" w:rsidRPr="00DE0550" w:rsidRDefault="00DE0550" w:rsidP="00E569AF">
            <w:pPr>
              <w:rPr>
                <w:color w:val="000000" w:themeColor="text1"/>
              </w:rPr>
            </w:pPr>
          </w:p>
        </w:tc>
      </w:tr>
      <w:tr w:rsidR="00DE0550" w:rsidRPr="00C50ABD" w14:paraId="7B06EAD6" w14:textId="77777777" w:rsidTr="00E569AF">
        <w:trPr>
          <w:trHeight w:val="240"/>
          <w:jc w:val="center"/>
        </w:trPr>
        <w:tc>
          <w:tcPr>
            <w:tcW w:w="4876" w:type="dxa"/>
            <w:hideMark/>
          </w:tcPr>
          <w:p w14:paraId="3B6736DF"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01B0E9D3"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5126CE28" w14:textId="77777777" w:rsidTr="00E569AF">
        <w:trPr>
          <w:jc w:val="center"/>
        </w:trPr>
        <w:tc>
          <w:tcPr>
            <w:tcW w:w="4876" w:type="dxa"/>
          </w:tcPr>
          <w:p w14:paraId="536C13DF" w14:textId="77777777" w:rsidR="00DE0550" w:rsidRPr="00C50ABD" w:rsidRDefault="00DE0550" w:rsidP="00E569AF">
            <w:pPr>
              <w:pStyle w:val="Normal6a"/>
              <w:rPr>
                <w:color w:val="000000" w:themeColor="text1"/>
              </w:rPr>
            </w:pPr>
          </w:p>
        </w:tc>
        <w:tc>
          <w:tcPr>
            <w:tcW w:w="4876" w:type="dxa"/>
            <w:hideMark/>
          </w:tcPr>
          <w:p w14:paraId="744333CA" w14:textId="77777777" w:rsidR="00DE0550" w:rsidRPr="00C50ABD" w:rsidRDefault="00DE0550" w:rsidP="00E569AF">
            <w:pPr>
              <w:pStyle w:val="Normal6a"/>
              <w:rPr>
                <w:color w:val="000000" w:themeColor="text1"/>
              </w:rPr>
            </w:pPr>
            <w:r w:rsidRPr="00C50ABD">
              <w:rPr>
                <w:b/>
                <w:i/>
                <w:color w:val="000000" w:themeColor="text1"/>
              </w:rPr>
              <w:t>(eb) in paragraph 6, subparagraph 1, point (a), point (iii) is replaced by the following:</w:t>
            </w:r>
          </w:p>
        </w:tc>
      </w:tr>
      <w:tr w:rsidR="00DE0550" w:rsidRPr="00C50ABD" w14:paraId="28A8FECA" w14:textId="77777777" w:rsidTr="00E569AF">
        <w:trPr>
          <w:jc w:val="center"/>
        </w:trPr>
        <w:tc>
          <w:tcPr>
            <w:tcW w:w="4876" w:type="dxa"/>
            <w:hideMark/>
          </w:tcPr>
          <w:p w14:paraId="58BFC572" w14:textId="77777777" w:rsidR="00DE0550" w:rsidRPr="00C50ABD" w:rsidRDefault="00DE0550" w:rsidP="00E569AF">
            <w:pPr>
              <w:pStyle w:val="Normal6a"/>
              <w:rPr>
                <w:color w:val="000000" w:themeColor="text1"/>
              </w:rPr>
            </w:pPr>
            <w:r w:rsidRPr="00C50ABD">
              <w:rPr>
                <w:color w:val="000000" w:themeColor="text1"/>
              </w:rPr>
              <w:t>(iii) that areas designated by international or national law or by the relevant competent authority for nature protection purposes, including in wetlands and peatlands, are protected;</w:t>
            </w:r>
          </w:p>
        </w:tc>
        <w:tc>
          <w:tcPr>
            <w:tcW w:w="4876" w:type="dxa"/>
            <w:hideMark/>
          </w:tcPr>
          <w:p w14:paraId="50069C5A" w14:textId="77777777" w:rsidR="00DE0550" w:rsidRPr="00C50ABD" w:rsidRDefault="00DE0550" w:rsidP="00E569AF">
            <w:pPr>
              <w:pStyle w:val="Normal6a"/>
              <w:rPr>
                <w:color w:val="000000" w:themeColor="text1"/>
              </w:rPr>
            </w:pPr>
            <w:r w:rsidRPr="00C50ABD">
              <w:rPr>
                <w:color w:val="000000" w:themeColor="text1"/>
              </w:rPr>
              <w:t>"(iii) that areas designated by international or national law or by the relevant competent authority for nature protection purposes, including in wetlands</w:t>
            </w:r>
            <w:r w:rsidRPr="00C50ABD">
              <w:rPr>
                <w:b/>
                <w:i/>
                <w:color w:val="000000" w:themeColor="text1"/>
              </w:rPr>
              <w:t>, grassland, heathland</w:t>
            </w:r>
            <w:r w:rsidRPr="00C50ABD">
              <w:rPr>
                <w:color w:val="000000" w:themeColor="text1"/>
              </w:rPr>
              <w:t xml:space="preserve"> and peatlands, are protected </w:t>
            </w:r>
            <w:r>
              <w:rPr>
                <w:b/>
                <w:i/>
                <w:color w:val="000000" w:themeColor="text1"/>
              </w:rPr>
              <w:t xml:space="preserve">with the aim of preserving </w:t>
            </w:r>
            <w:r w:rsidRPr="00C50ABD">
              <w:rPr>
                <w:b/>
                <w:i/>
                <w:color w:val="000000" w:themeColor="text1"/>
              </w:rPr>
              <w:t xml:space="preserve">biodiversity and </w:t>
            </w:r>
            <w:r>
              <w:rPr>
                <w:b/>
                <w:i/>
                <w:color w:val="000000" w:themeColor="text1"/>
              </w:rPr>
              <w:t xml:space="preserve">of preventing </w:t>
            </w:r>
            <w:r w:rsidRPr="00C50ABD">
              <w:rPr>
                <w:b/>
                <w:i/>
                <w:color w:val="000000" w:themeColor="text1"/>
              </w:rPr>
              <w:t>habitat destruction</w:t>
            </w:r>
            <w:r>
              <w:rPr>
                <w:b/>
                <w:i/>
              </w:rPr>
              <w:t xml:space="preserve"> as set out in Directive 2009/147/EC and Directive 92/43/EEC, the environmental status of oceans as set out in Directive 2008/56/EC as well as the ecological status of rivers as set out in Directive 2000/60/EC</w:t>
            </w:r>
            <w:r w:rsidRPr="00C50ABD">
              <w:rPr>
                <w:color w:val="000000" w:themeColor="text1"/>
              </w:rPr>
              <w:t>;"</w:t>
            </w:r>
            <w:r w:rsidRPr="00CA6CFA">
              <w:rPr>
                <w:b/>
                <w:i/>
                <w:color w:val="000000" w:themeColor="text1"/>
              </w:rPr>
              <w:t>;</w:t>
            </w:r>
          </w:p>
        </w:tc>
      </w:tr>
    </w:tbl>
    <w:p w14:paraId="764359E8" w14:textId="77777777" w:rsidR="00DE0550" w:rsidRPr="00C50ABD" w:rsidRDefault="00DE0550" w:rsidP="00DE0550">
      <w:pPr>
        <w:pStyle w:val="NormalBold"/>
        <w:rPr>
          <w:color w:val="000000" w:themeColor="text1"/>
        </w:rPr>
      </w:pPr>
    </w:p>
    <w:p w14:paraId="10DD00E9" w14:textId="77777777" w:rsidR="00DE0550" w:rsidRPr="00C50ABD" w:rsidRDefault="00DE0550" w:rsidP="00DE0550">
      <w:pPr>
        <w:pStyle w:val="NormalBold"/>
        <w:rPr>
          <w:color w:val="000000" w:themeColor="text1"/>
          <w:lang w:val="fr-FR"/>
        </w:rPr>
      </w:pPr>
      <w:r w:rsidRPr="00AA5F67">
        <w:rPr>
          <w:color w:val="000000" w:themeColor="text1"/>
        </w:rPr>
        <w:t xml:space="preserve"> </w:t>
      </w:r>
      <w:r w:rsidRPr="00C50ABD">
        <w:rPr>
          <w:rStyle w:val="HideTWBExt"/>
          <w:rFonts w:eastAsiaTheme="majorEastAsia"/>
          <w:color w:val="000000" w:themeColor="text1"/>
          <w:lang w:val="fr-FR"/>
        </w:rPr>
        <w:t>&lt;DocAmend&gt;</w:t>
      </w:r>
      <w:r w:rsidRPr="00C50ABD">
        <w:rPr>
          <w:color w:val="000000" w:themeColor="text1"/>
          <w:lang w:val="fr-FR"/>
        </w:rPr>
        <w:t>Proposal for a directive</w:t>
      </w:r>
      <w:r w:rsidRPr="00C50ABD">
        <w:rPr>
          <w:rStyle w:val="HideTWBExt"/>
          <w:rFonts w:eastAsiaTheme="majorEastAsia"/>
          <w:color w:val="000000" w:themeColor="text1"/>
          <w:lang w:val="fr-FR"/>
        </w:rPr>
        <w:t>&lt;/DocAmend&gt;</w:t>
      </w:r>
    </w:p>
    <w:p w14:paraId="0978A637" w14:textId="77777777" w:rsidR="00DE0550" w:rsidRPr="00114188" w:rsidRDefault="00DE0550" w:rsidP="00DE0550">
      <w:pPr>
        <w:pStyle w:val="NormalBold"/>
        <w:rPr>
          <w:color w:val="000000" w:themeColor="text1"/>
          <w:lang w:val="fr-FR"/>
        </w:rPr>
      </w:pPr>
      <w:r w:rsidRPr="00114188">
        <w:rPr>
          <w:rStyle w:val="HideTWBExt"/>
          <w:rFonts w:eastAsiaTheme="majorEastAsia"/>
          <w:color w:val="000000" w:themeColor="text1"/>
          <w:lang w:val="fr-FR"/>
        </w:rPr>
        <w:t>&lt;Article&gt;</w:t>
      </w:r>
      <w:r w:rsidRPr="00114188">
        <w:rPr>
          <w:color w:val="000000" w:themeColor="text1"/>
          <w:lang w:val="fr-FR"/>
        </w:rPr>
        <w:t>Article 1 – paragraph 1 – point 18 – point e</w:t>
      </w:r>
      <w:r w:rsidRPr="00114188">
        <w:rPr>
          <w:rStyle w:val="HideTWBExt"/>
          <w:rFonts w:eastAsiaTheme="majorEastAsia"/>
          <w:color w:val="000000" w:themeColor="text1"/>
          <w:lang w:val="fr-FR"/>
        </w:rPr>
        <w:t>&lt;/Article&gt;</w:t>
      </w:r>
    </w:p>
    <w:p w14:paraId="748D4EF7" w14:textId="77777777" w:rsidR="00DE0550" w:rsidRPr="00114188" w:rsidRDefault="00DE0550" w:rsidP="00DE0550">
      <w:pPr>
        <w:rPr>
          <w:color w:val="000000" w:themeColor="text1"/>
          <w:lang w:val="fr-FR"/>
        </w:rPr>
      </w:pPr>
      <w:r w:rsidRPr="00114188">
        <w:rPr>
          <w:rStyle w:val="HideTWBExt"/>
          <w:color w:val="000000" w:themeColor="text1"/>
          <w:lang w:val="fr-FR"/>
        </w:rPr>
        <w:t>&lt;DocAmend2&gt;</w:t>
      </w:r>
      <w:r w:rsidRPr="00114188">
        <w:rPr>
          <w:color w:val="000000" w:themeColor="text1"/>
          <w:lang w:val="fr-FR"/>
        </w:rPr>
        <w:t>Directive (EU) 2018/2001</w:t>
      </w:r>
      <w:r w:rsidRPr="00114188">
        <w:rPr>
          <w:rStyle w:val="HideTWBExt"/>
          <w:color w:val="000000" w:themeColor="text1"/>
          <w:lang w:val="fr-FR"/>
        </w:rPr>
        <w:t>&lt;/DocAmend2&gt;</w:t>
      </w:r>
    </w:p>
    <w:p w14:paraId="6C1B4267" w14:textId="77777777" w:rsidR="00DE0550" w:rsidRPr="00C50ABD" w:rsidRDefault="00DE0550" w:rsidP="00DE0550">
      <w:pPr>
        <w:rPr>
          <w:color w:val="000000" w:themeColor="text1"/>
          <w:lang w:val="fr-FR"/>
        </w:rPr>
      </w:pPr>
      <w:r w:rsidRPr="00114188">
        <w:rPr>
          <w:rStyle w:val="HideTWBExt"/>
          <w:color w:val="000000" w:themeColor="text1"/>
          <w:lang w:val="fr-FR"/>
        </w:rPr>
        <w:t>&lt;Article2&gt;</w:t>
      </w:r>
      <w:r w:rsidRPr="00114188">
        <w:rPr>
          <w:color w:val="000000" w:themeColor="text1"/>
          <w:lang w:val="fr-FR"/>
        </w:rPr>
        <w:t>Article 29 – paragraph 6 – subparagraph 1 – point a– point iv</w:t>
      </w:r>
      <w:r w:rsidRPr="00114188">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6AA99ACD" w14:textId="77777777" w:rsidTr="00E569AF">
        <w:trPr>
          <w:trHeight w:val="240"/>
          <w:jc w:val="center"/>
        </w:trPr>
        <w:tc>
          <w:tcPr>
            <w:tcW w:w="9752" w:type="dxa"/>
            <w:gridSpan w:val="2"/>
          </w:tcPr>
          <w:p w14:paraId="6CCF602D" w14:textId="77777777" w:rsidR="00DE0550" w:rsidRPr="00C50ABD" w:rsidRDefault="00DE0550" w:rsidP="00E569AF">
            <w:pPr>
              <w:rPr>
                <w:color w:val="000000" w:themeColor="text1"/>
                <w:lang w:val="fr-FR"/>
              </w:rPr>
            </w:pPr>
          </w:p>
        </w:tc>
      </w:tr>
      <w:tr w:rsidR="00DE0550" w:rsidRPr="00C50ABD" w14:paraId="02F13C1C" w14:textId="77777777" w:rsidTr="00E569AF">
        <w:trPr>
          <w:trHeight w:val="240"/>
          <w:jc w:val="center"/>
        </w:trPr>
        <w:tc>
          <w:tcPr>
            <w:tcW w:w="4876" w:type="dxa"/>
            <w:hideMark/>
          </w:tcPr>
          <w:p w14:paraId="07A49F71"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518553EB"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60CFE633" w14:textId="77777777" w:rsidTr="00E569AF">
        <w:trPr>
          <w:jc w:val="center"/>
        </w:trPr>
        <w:tc>
          <w:tcPr>
            <w:tcW w:w="4876" w:type="dxa"/>
            <w:hideMark/>
          </w:tcPr>
          <w:p w14:paraId="7B9BBA90" w14:textId="77777777" w:rsidR="00DE0550" w:rsidRPr="00C50ABD" w:rsidRDefault="00DE0550" w:rsidP="00E569AF">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considering</w:t>
            </w:r>
            <w:r w:rsidRPr="00C50ABD">
              <w:rPr>
                <w:color w:val="000000" w:themeColor="text1"/>
              </w:rPr>
              <w:t xml:space="preserve"> maintenance of soil quality and biodiversity with the aim of </w:t>
            </w:r>
            <w:r w:rsidRPr="00C50ABD">
              <w:rPr>
                <w:b/>
                <w:i/>
                <w:color w:val="000000" w:themeColor="text1"/>
              </w:rPr>
              <w:t>minimising</w:t>
            </w:r>
            <w:r w:rsidRPr="00C50ABD">
              <w:rPr>
                <w:color w:val="000000" w:themeColor="text1"/>
              </w:rPr>
              <w:t xml:space="preserve"> negative impacts, in a way that </w:t>
            </w:r>
            <w:r w:rsidRPr="00C50ABD">
              <w:rPr>
                <w:b/>
                <w:i/>
                <w:color w:val="000000" w:themeColor="text1"/>
              </w:rPr>
              <w:t>avoids</w:t>
            </w:r>
            <w:r w:rsidRPr="00C50ABD">
              <w:rPr>
                <w:color w:val="000000" w:themeColor="text1"/>
              </w:rPr>
              <w:t xml:space="preserve"> harvesting of stumps and roots, degradation of primary forests or their conversion into plantation forests, and harvesting on vulnerable soils; </w:t>
            </w:r>
            <w:r w:rsidRPr="00C50ABD">
              <w:rPr>
                <w:b/>
                <w:i/>
                <w:color w:val="000000" w:themeColor="text1"/>
              </w:rPr>
              <w:t>minimises large</w:t>
            </w:r>
            <w:r w:rsidRPr="00C50ABD">
              <w:rPr>
                <w:color w:val="000000" w:themeColor="text1"/>
              </w:rPr>
              <w:t xml:space="preserve"> clear-cuts and ensures locally appropriate thresholds for deadwood extraction </w:t>
            </w:r>
            <w:r w:rsidRPr="00C50ABD">
              <w:rPr>
                <w:b/>
                <w:i/>
                <w:color w:val="000000" w:themeColor="text1"/>
              </w:rPr>
              <w:t>and</w:t>
            </w:r>
            <w:r w:rsidRPr="00C50ABD">
              <w:rPr>
                <w:color w:val="000000" w:themeColor="text1"/>
              </w:rPr>
              <w:t xml:space="preserve"> requirements to use logging systems that minimise impacts on soil quality, including soil compaction, and on biodiversity features and habitats:</w:t>
            </w:r>
            <w:r w:rsidRPr="00C50ABD">
              <w:rPr>
                <w:b/>
                <w:i/>
                <w:color w:val="000000" w:themeColor="text1"/>
              </w:rPr>
              <w:t>;</w:t>
            </w:r>
          </w:p>
        </w:tc>
        <w:tc>
          <w:tcPr>
            <w:tcW w:w="4876" w:type="dxa"/>
            <w:hideMark/>
          </w:tcPr>
          <w:p w14:paraId="20510F97" w14:textId="77777777" w:rsidR="00DE0550" w:rsidRPr="00C50ABD" w:rsidRDefault="00DE0550" w:rsidP="00E569AF">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ensuring</w:t>
            </w:r>
            <w:r w:rsidRPr="00C50ABD">
              <w:rPr>
                <w:color w:val="000000" w:themeColor="text1"/>
              </w:rPr>
              <w:t xml:space="preserve"> maintenance of soil quality and biodiversity with the aim of </w:t>
            </w:r>
            <w:r w:rsidRPr="00C50ABD">
              <w:rPr>
                <w:b/>
                <w:i/>
                <w:color w:val="000000" w:themeColor="text1"/>
              </w:rPr>
              <w:t>preventing</w:t>
            </w:r>
            <w:r w:rsidRPr="00C50ABD">
              <w:rPr>
                <w:color w:val="000000" w:themeColor="text1"/>
              </w:rPr>
              <w:t xml:space="preserve"> negative impacts, in a way that </w:t>
            </w:r>
            <w:r w:rsidRPr="00C50ABD">
              <w:rPr>
                <w:b/>
                <w:i/>
                <w:color w:val="000000" w:themeColor="text1"/>
              </w:rPr>
              <w:t>prevents</w:t>
            </w:r>
            <w:r w:rsidRPr="00C50ABD">
              <w:rPr>
                <w:color w:val="000000" w:themeColor="text1"/>
              </w:rPr>
              <w:t xml:space="preserve"> harvesting of stumps and roots </w:t>
            </w:r>
            <w:r w:rsidRPr="00C50ABD">
              <w:rPr>
                <w:b/>
                <w:i/>
                <w:color w:val="000000" w:themeColor="text1"/>
              </w:rPr>
              <w:t>not suitable for material use</w:t>
            </w:r>
            <w:r>
              <w:rPr>
                <w:b/>
                <w:i/>
                <w:color w:val="000000" w:themeColor="text1"/>
              </w:rPr>
              <w:t xml:space="preserve"> e.g.  through the use of sustainable forest management practices</w:t>
            </w:r>
            <w:r w:rsidRPr="00C50ABD">
              <w:rPr>
                <w:color w:val="000000" w:themeColor="text1"/>
              </w:rPr>
              <w:t xml:space="preserve">, degradation of primary </w:t>
            </w:r>
            <w:r w:rsidRPr="00C50ABD">
              <w:rPr>
                <w:b/>
                <w:i/>
                <w:color w:val="000000" w:themeColor="text1"/>
              </w:rPr>
              <w:t xml:space="preserve">and old-growth </w:t>
            </w:r>
            <w:r w:rsidRPr="00C50ABD">
              <w:rPr>
                <w:color w:val="000000" w:themeColor="text1"/>
              </w:rPr>
              <w:t xml:space="preserve">forests or their conversion into plantation forests, and harvesting on vulnerable soils; </w:t>
            </w:r>
            <w:r w:rsidRPr="00C50ABD">
              <w:rPr>
                <w:b/>
                <w:i/>
                <w:color w:val="000000" w:themeColor="text1"/>
              </w:rPr>
              <w:t>preve</w:t>
            </w:r>
            <w:r w:rsidRPr="00E16143">
              <w:rPr>
                <w:b/>
                <w:i/>
                <w:color w:val="000000" w:themeColor="text1"/>
              </w:rPr>
              <w:t>nts</w:t>
            </w:r>
            <w:r w:rsidRPr="00E16143">
              <w:rPr>
                <w:color w:val="000000" w:themeColor="text1"/>
              </w:rPr>
              <w:t xml:space="preserve"> </w:t>
            </w:r>
            <w:r w:rsidRPr="00E16143">
              <w:rPr>
                <w:b/>
                <w:i/>
                <w:color w:val="000000" w:themeColor="text1"/>
              </w:rPr>
              <w:t>large</w:t>
            </w:r>
            <w:r>
              <w:rPr>
                <w:b/>
                <w:i/>
                <w:color w:val="000000" w:themeColor="text1"/>
              </w:rPr>
              <w:t xml:space="preserve"> </w:t>
            </w:r>
            <w:r w:rsidRPr="00C50ABD">
              <w:rPr>
                <w:color w:val="000000" w:themeColor="text1"/>
              </w:rPr>
              <w:t>clear-cuts</w:t>
            </w:r>
            <w:r w:rsidRPr="00C50ABD">
              <w:rPr>
                <w:b/>
                <w:i/>
                <w:color w:val="000000" w:themeColor="text1"/>
              </w:rPr>
              <w:t xml:space="preserve">, unless </w:t>
            </w:r>
            <w:r>
              <w:rPr>
                <w:b/>
                <w:i/>
                <w:color w:val="000000" w:themeColor="text1"/>
              </w:rPr>
              <w:t xml:space="preserve">this </w:t>
            </w:r>
            <w:r w:rsidRPr="000A49EF">
              <w:rPr>
                <w:b/>
                <w:i/>
                <w:color w:val="000000" w:themeColor="text1"/>
              </w:rPr>
              <w:t>leads to favourable and appropriate ecosystem conditions</w:t>
            </w:r>
            <w:r>
              <w:rPr>
                <w:color w:val="000000" w:themeColor="text1"/>
              </w:rPr>
              <w:t xml:space="preserve">, </w:t>
            </w:r>
            <w:r w:rsidRPr="00C50ABD">
              <w:rPr>
                <w:color w:val="000000" w:themeColor="text1"/>
              </w:rPr>
              <w:t xml:space="preserve">ensures locally </w:t>
            </w:r>
            <w:r w:rsidRPr="00C50ABD">
              <w:rPr>
                <w:b/>
                <w:i/>
                <w:color w:val="000000" w:themeColor="text1"/>
              </w:rPr>
              <w:t>and ecologically</w:t>
            </w:r>
            <w:r w:rsidRPr="00C50ABD">
              <w:rPr>
                <w:color w:val="000000" w:themeColor="text1"/>
              </w:rPr>
              <w:t xml:space="preserve"> appropriate thresholds for deadwood extraction</w:t>
            </w:r>
            <w:r w:rsidRPr="00C50ABD">
              <w:rPr>
                <w:b/>
                <w:i/>
                <w:color w:val="000000" w:themeColor="text1"/>
              </w:rPr>
              <w:t>, and ensures</w:t>
            </w:r>
            <w:r w:rsidRPr="00C50ABD">
              <w:rPr>
                <w:color w:val="000000" w:themeColor="text1"/>
              </w:rPr>
              <w:t xml:space="preserve"> requirements to use logging systems that minimise impacts on soil quality, including soil compaction, and on biodiversity features and habitats:</w:t>
            </w:r>
          </w:p>
        </w:tc>
      </w:tr>
    </w:tbl>
    <w:p w14:paraId="22BF2445" w14:textId="77777777" w:rsidR="00DE0550" w:rsidRPr="00C50ABD" w:rsidRDefault="00DE0550" w:rsidP="00DE0550">
      <w:pPr>
        <w:pStyle w:val="AmOrLang"/>
        <w:rPr>
          <w:color w:val="000000" w:themeColor="text1"/>
        </w:rPr>
      </w:pPr>
      <w:r w:rsidRPr="00C50ABD">
        <w:rPr>
          <w:color w:val="000000" w:themeColor="text1"/>
        </w:rPr>
        <w:t xml:space="preserve">Or. </w:t>
      </w: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r w:rsidRPr="00C50ABD">
        <w:rPr>
          <w:color w:val="000000" w:themeColor="text1"/>
        </w:rPr>
        <w:t>en</w:t>
      </w:r>
      <w:r w:rsidRPr="00C50ABD">
        <w:rPr>
          <w:rStyle w:val="HideTWBExt"/>
          <w:rFonts w:eastAsiaTheme="majorEastAsia"/>
          <w:color w:val="000000" w:themeColor="text1"/>
        </w:rPr>
        <w:t>&lt;/Original&gt;</w:t>
      </w:r>
    </w:p>
    <w:p w14:paraId="19DF3A91" w14:textId="77777777" w:rsidR="00DE0550" w:rsidRPr="00BA1E00" w:rsidRDefault="00DE0550" w:rsidP="00DE0550">
      <w:pPr>
        <w:pStyle w:val="NormalBold"/>
        <w:rPr>
          <w:color w:val="000000" w:themeColor="text1"/>
        </w:rPr>
      </w:pPr>
      <w:r w:rsidRPr="00BA1E00">
        <w:rPr>
          <w:color w:val="000000" w:themeColor="text1"/>
        </w:rPr>
        <w:t xml:space="preserve"> </w:t>
      </w:r>
      <w:r w:rsidRPr="00BA1E00">
        <w:rPr>
          <w:rStyle w:val="HideTWBExt"/>
          <w:rFonts w:eastAsiaTheme="majorEastAsia"/>
          <w:color w:val="000000" w:themeColor="text1"/>
        </w:rPr>
        <w:t>&lt;DocAmend&gt;</w:t>
      </w:r>
      <w:r w:rsidRPr="00BA1E00">
        <w:rPr>
          <w:color w:val="000000" w:themeColor="text1"/>
        </w:rPr>
        <w:t>Proposal for a directive</w:t>
      </w:r>
      <w:r w:rsidRPr="00BA1E00">
        <w:rPr>
          <w:rStyle w:val="HideTWBExt"/>
          <w:rFonts w:eastAsiaTheme="majorEastAsia"/>
          <w:color w:val="000000" w:themeColor="text1"/>
        </w:rPr>
        <w:t>&lt;/DocAmend&gt;</w:t>
      </w:r>
    </w:p>
    <w:p w14:paraId="23D69BCD"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f</w:t>
      </w:r>
      <w:r w:rsidRPr="00C50ABD">
        <w:rPr>
          <w:rStyle w:val="HideTWBExt"/>
          <w:rFonts w:eastAsiaTheme="majorEastAsia"/>
          <w:color w:val="000000" w:themeColor="text1"/>
          <w:lang w:val="fr-FR"/>
        </w:rPr>
        <w:t>&lt;/Article&gt;</w:t>
      </w:r>
    </w:p>
    <w:p w14:paraId="7B23DA1E"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29739827"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6 – subparagraph 1 – point b – point iv</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7E3ECE6F" w14:textId="77777777" w:rsidTr="00E569AF">
        <w:trPr>
          <w:trHeight w:val="240"/>
          <w:jc w:val="center"/>
        </w:trPr>
        <w:tc>
          <w:tcPr>
            <w:tcW w:w="9752" w:type="dxa"/>
            <w:gridSpan w:val="2"/>
          </w:tcPr>
          <w:p w14:paraId="52A0CF55" w14:textId="77777777" w:rsidR="00DE0550" w:rsidRPr="00C50ABD" w:rsidRDefault="00DE0550" w:rsidP="00E569AF">
            <w:pPr>
              <w:rPr>
                <w:color w:val="000000" w:themeColor="text1"/>
                <w:lang w:val="fr-FR"/>
              </w:rPr>
            </w:pPr>
          </w:p>
        </w:tc>
      </w:tr>
      <w:tr w:rsidR="00DE0550" w:rsidRPr="00C50ABD" w14:paraId="0D7188D8" w14:textId="77777777" w:rsidTr="00E569AF">
        <w:trPr>
          <w:trHeight w:val="240"/>
          <w:jc w:val="center"/>
        </w:trPr>
        <w:tc>
          <w:tcPr>
            <w:tcW w:w="4876" w:type="dxa"/>
            <w:hideMark/>
          </w:tcPr>
          <w:p w14:paraId="4A82815E" w14:textId="77777777" w:rsidR="00DE0550" w:rsidRPr="00C50ABD" w:rsidRDefault="00DE0550" w:rsidP="00E569AF">
            <w:pPr>
              <w:pStyle w:val="AmColumnHeading"/>
              <w:rPr>
                <w:color w:val="000000" w:themeColor="text1"/>
              </w:rPr>
            </w:pPr>
            <w:r w:rsidRPr="00C50ABD">
              <w:rPr>
                <w:color w:val="000000" w:themeColor="text1"/>
              </w:rPr>
              <w:t>Text proposed by the Commission</w:t>
            </w:r>
          </w:p>
        </w:tc>
        <w:tc>
          <w:tcPr>
            <w:tcW w:w="4876" w:type="dxa"/>
            <w:hideMark/>
          </w:tcPr>
          <w:p w14:paraId="0BA9D588"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412E5C50" w14:textId="77777777" w:rsidTr="00E569AF">
        <w:trPr>
          <w:jc w:val="center"/>
        </w:trPr>
        <w:tc>
          <w:tcPr>
            <w:tcW w:w="4876" w:type="dxa"/>
            <w:hideMark/>
          </w:tcPr>
          <w:p w14:paraId="579B700E" w14:textId="77777777" w:rsidR="00DE0550" w:rsidRPr="00C50ABD" w:rsidRDefault="00DE0550" w:rsidP="00E569AF">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considering</w:t>
            </w:r>
            <w:r w:rsidRPr="00C50ABD">
              <w:rPr>
                <w:color w:val="000000" w:themeColor="text1"/>
              </w:rPr>
              <w:t xml:space="preserve"> maintenance of soil quality and biodiversity with the aim of </w:t>
            </w:r>
            <w:r w:rsidRPr="00C50ABD">
              <w:rPr>
                <w:b/>
                <w:i/>
                <w:color w:val="000000" w:themeColor="text1"/>
              </w:rPr>
              <w:t>minimising</w:t>
            </w:r>
            <w:r w:rsidRPr="00C50ABD">
              <w:rPr>
                <w:color w:val="000000" w:themeColor="text1"/>
              </w:rPr>
              <w:t xml:space="preserve"> negative impacts, in a way that </w:t>
            </w:r>
            <w:r w:rsidRPr="00C50ABD">
              <w:rPr>
                <w:b/>
                <w:i/>
                <w:color w:val="000000" w:themeColor="text1"/>
              </w:rPr>
              <w:t>avoids</w:t>
            </w:r>
            <w:r w:rsidRPr="00C50ABD">
              <w:rPr>
                <w:color w:val="000000" w:themeColor="text1"/>
              </w:rPr>
              <w:t xml:space="preserve"> harvesting of stumps and roots, degradation of primary forests or their conversion into plantation forests, and harvesting on vulnerable soils; </w:t>
            </w:r>
            <w:r w:rsidRPr="00C50ABD">
              <w:rPr>
                <w:b/>
                <w:i/>
                <w:color w:val="000000" w:themeColor="text1"/>
              </w:rPr>
              <w:t xml:space="preserve">minimises </w:t>
            </w:r>
            <w:r w:rsidRPr="00E16143">
              <w:rPr>
                <w:color w:val="000000" w:themeColor="text1"/>
              </w:rPr>
              <w:t>large</w:t>
            </w:r>
            <w:r w:rsidRPr="00C50ABD">
              <w:rPr>
                <w:color w:val="000000" w:themeColor="text1"/>
              </w:rPr>
              <w:t xml:space="preserve"> clear-cuts and ensures locally appropriate thresholds for deadwood extraction </w:t>
            </w:r>
            <w:r w:rsidRPr="00C50ABD">
              <w:rPr>
                <w:b/>
                <w:i/>
                <w:color w:val="000000" w:themeColor="text1"/>
              </w:rPr>
              <w:t>and</w:t>
            </w:r>
            <w:r w:rsidRPr="00C50ABD">
              <w:rPr>
                <w:color w:val="000000" w:themeColor="text1"/>
              </w:rPr>
              <w:t xml:space="preserve"> requirements to use logging systems that minimise impacts on soil quality, including soil compaction, and on biodiversity features and habitats:</w:t>
            </w:r>
            <w:r w:rsidRPr="00C50ABD">
              <w:rPr>
                <w:b/>
                <w:i/>
                <w:color w:val="000000" w:themeColor="text1"/>
              </w:rPr>
              <w:t>;</w:t>
            </w:r>
          </w:p>
        </w:tc>
        <w:tc>
          <w:tcPr>
            <w:tcW w:w="4876" w:type="dxa"/>
            <w:hideMark/>
          </w:tcPr>
          <w:p w14:paraId="01269BA9" w14:textId="77777777" w:rsidR="00DE0550" w:rsidRPr="00C50ABD" w:rsidRDefault="00DE0550" w:rsidP="00E569AF">
            <w:pPr>
              <w:pStyle w:val="Normal6a"/>
              <w:rPr>
                <w:color w:val="000000" w:themeColor="text1"/>
              </w:rPr>
            </w:pPr>
            <w:r w:rsidRPr="00C50ABD">
              <w:rPr>
                <w:color w:val="000000" w:themeColor="text1"/>
              </w:rPr>
              <w:t>(iv)</w:t>
            </w:r>
            <w:r w:rsidRPr="00C50ABD">
              <w:rPr>
                <w:color w:val="000000" w:themeColor="text1"/>
              </w:rPr>
              <w:tab/>
              <w:t xml:space="preserve">that harvesting is carried out </w:t>
            </w:r>
            <w:r w:rsidRPr="00C50ABD">
              <w:rPr>
                <w:b/>
                <w:i/>
                <w:color w:val="000000" w:themeColor="text1"/>
              </w:rPr>
              <w:t>ensuring</w:t>
            </w:r>
            <w:r w:rsidRPr="00C50ABD">
              <w:rPr>
                <w:color w:val="000000" w:themeColor="text1"/>
              </w:rPr>
              <w:t xml:space="preserve"> maintenance of soil quality and biodiversity with the aim of </w:t>
            </w:r>
            <w:r w:rsidRPr="00C50ABD">
              <w:rPr>
                <w:b/>
                <w:i/>
                <w:color w:val="000000" w:themeColor="text1"/>
              </w:rPr>
              <w:t>preventing</w:t>
            </w:r>
            <w:r w:rsidRPr="00C50ABD">
              <w:rPr>
                <w:color w:val="000000" w:themeColor="text1"/>
              </w:rPr>
              <w:t xml:space="preserve"> negative impacts, in a way that </w:t>
            </w:r>
            <w:r w:rsidRPr="00C50ABD">
              <w:rPr>
                <w:b/>
                <w:i/>
                <w:color w:val="000000" w:themeColor="text1"/>
              </w:rPr>
              <w:t>prevents</w:t>
            </w:r>
            <w:r w:rsidRPr="00C50ABD">
              <w:rPr>
                <w:color w:val="000000" w:themeColor="text1"/>
              </w:rPr>
              <w:t xml:space="preserve"> harvesting of stumps and roots </w:t>
            </w:r>
            <w:r w:rsidRPr="00C50ABD">
              <w:rPr>
                <w:b/>
                <w:i/>
                <w:color w:val="000000" w:themeColor="text1"/>
              </w:rPr>
              <w:t>not suitable for material use</w:t>
            </w:r>
            <w:r>
              <w:rPr>
                <w:b/>
                <w:i/>
                <w:color w:val="000000" w:themeColor="text1"/>
              </w:rPr>
              <w:t xml:space="preserve"> e.g.  through the use of sustainable forest management practices</w:t>
            </w:r>
            <w:r w:rsidRPr="00C50ABD">
              <w:rPr>
                <w:color w:val="000000" w:themeColor="text1"/>
              </w:rPr>
              <w:t xml:space="preserve">, degradation of primary </w:t>
            </w:r>
            <w:r w:rsidRPr="00C50ABD">
              <w:rPr>
                <w:b/>
                <w:i/>
                <w:color w:val="000000" w:themeColor="text1"/>
              </w:rPr>
              <w:t xml:space="preserve">and old-growth </w:t>
            </w:r>
            <w:r w:rsidRPr="00C50ABD">
              <w:rPr>
                <w:color w:val="000000" w:themeColor="text1"/>
              </w:rPr>
              <w:t xml:space="preserve">forests or their conversion into plantation forests, and harvesting on vulnerable soils; </w:t>
            </w:r>
            <w:r w:rsidRPr="00C50ABD">
              <w:rPr>
                <w:b/>
                <w:i/>
                <w:color w:val="000000" w:themeColor="text1"/>
              </w:rPr>
              <w:t>prevents</w:t>
            </w:r>
            <w:r w:rsidRPr="00C50ABD">
              <w:rPr>
                <w:color w:val="000000" w:themeColor="text1"/>
              </w:rPr>
              <w:t xml:space="preserve"> </w:t>
            </w:r>
            <w:r w:rsidRPr="00E16143">
              <w:rPr>
                <w:color w:val="000000" w:themeColor="text1"/>
              </w:rPr>
              <w:t>large</w:t>
            </w:r>
            <w:r>
              <w:rPr>
                <w:color w:val="000000" w:themeColor="text1"/>
              </w:rPr>
              <w:t xml:space="preserve"> </w:t>
            </w:r>
            <w:r w:rsidRPr="00C50ABD">
              <w:rPr>
                <w:color w:val="000000" w:themeColor="text1"/>
              </w:rPr>
              <w:t>clear-cuts</w:t>
            </w:r>
            <w:r w:rsidRPr="00C50ABD">
              <w:rPr>
                <w:b/>
                <w:i/>
                <w:color w:val="000000" w:themeColor="text1"/>
              </w:rPr>
              <w:t>, unless</w:t>
            </w:r>
            <w:r>
              <w:rPr>
                <w:b/>
                <w:i/>
                <w:color w:val="000000" w:themeColor="text1"/>
              </w:rPr>
              <w:t xml:space="preserve"> this </w:t>
            </w:r>
            <w:r w:rsidRPr="000A49EF">
              <w:rPr>
                <w:b/>
                <w:i/>
                <w:color w:val="000000" w:themeColor="text1"/>
              </w:rPr>
              <w:t>leads to favourable and appropriate ecosystem conditions</w:t>
            </w:r>
            <w:r>
              <w:rPr>
                <w:b/>
                <w:i/>
                <w:color w:val="000000" w:themeColor="text1"/>
              </w:rPr>
              <w:t>,</w:t>
            </w:r>
            <w:r w:rsidRPr="00C50ABD">
              <w:rPr>
                <w:b/>
                <w:i/>
                <w:color w:val="000000" w:themeColor="text1"/>
              </w:rPr>
              <w:t xml:space="preserve"> </w:t>
            </w:r>
            <w:r w:rsidRPr="00C50ABD">
              <w:rPr>
                <w:color w:val="000000" w:themeColor="text1"/>
              </w:rPr>
              <w:t xml:space="preserve">ensures locally </w:t>
            </w:r>
            <w:r w:rsidRPr="00C50ABD">
              <w:rPr>
                <w:b/>
                <w:i/>
                <w:color w:val="000000" w:themeColor="text1"/>
              </w:rPr>
              <w:t>and ecologically</w:t>
            </w:r>
            <w:r w:rsidRPr="00C50ABD">
              <w:rPr>
                <w:color w:val="000000" w:themeColor="text1"/>
              </w:rPr>
              <w:t xml:space="preserve"> appropriate thresholds for deadwood extraction</w:t>
            </w:r>
            <w:r w:rsidRPr="00C50ABD">
              <w:rPr>
                <w:b/>
                <w:i/>
                <w:color w:val="000000" w:themeColor="text1"/>
              </w:rPr>
              <w:t>, and ensures</w:t>
            </w:r>
            <w:r w:rsidRPr="00C50ABD">
              <w:rPr>
                <w:color w:val="000000" w:themeColor="text1"/>
              </w:rPr>
              <w:t xml:space="preserve"> requirements to use logging systems that minimise impacts on soil quality, including soil compaction, and on biodiversity features and habitats:</w:t>
            </w:r>
          </w:p>
        </w:tc>
      </w:tr>
    </w:tbl>
    <w:p w14:paraId="2A985290"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p>
    <w:p w14:paraId="30A43A07" w14:textId="77777777" w:rsidR="00DE0550" w:rsidRPr="00C50ABD" w:rsidRDefault="00DE0550" w:rsidP="00DE0550">
      <w:pPr>
        <w:pStyle w:val="NormalBold12b"/>
        <w:keepNext/>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2752DE9C" w14:textId="77777777" w:rsidR="00DE0550" w:rsidRPr="00114188" w:rsidRDefault="00DE0550" w:rsidP="00DE0550">
      <w:pPr>
        <w:pStyle w:val="NormalBold"/>
        <w:rPr>
          <w:color w:val="000000" w:themeColor="text1"/>
          <w:lang w:val="fr-FR"/>
        </w:rPr>
      </w:pPr>
      <w:r w:rsidRPr="00114188">
        <w:rPr>
          <w:rStyle w:val="HideTWBExt"/>
          <w:rFonts w:eastAsiaTheme="majorEastAsia"/>
          <w:color w:val="000000" w:themeColor="text1"/>
          <w:lang w:val="fr-FR"/>
        </w:rPr>
        <w:t>&lt;Article&gt;</w:t>
      </w:r>
      <w:r w:rsidRPr="00114188">
        <w:rPr>
          <w:color w:val="000000" w:themeColor="text1"/>
          <w:lang w:val="fr-FR"/>
        </w:rPr>
        <w:t>Article 1 – paragraph 1 – point 18 – point f a (new)</w:t>
      </w:r>
      <w:r w:rsidRPr="00114188">
        <w:rPr>
          <w:rStyle w:val="HideTWBExt"/>
          <w:rFonts w:eastAsiaTheme="majorEastAsia"/>
          <w:color w:val="000000" w:themeColor="text1"/>
          <w:lang w:val="fr-FR"/>
        </w:rPr>
        <w:t>&lt;/Article&gt;</w:t>
      </w:r>
    </w:p>
    <w:p w14:paraId="3132C5C3" w14:textId="77777777" w:rsidR="00DE0550" w:rsidRPr="00114188" w:rsidRDefault="00DE0550" w:rsidP="00DE0550">
      <w:pPr>
        <w:keepNext/>
        <w:rPr>
          <w:color w:val="000000" w:themeColor="text1"/>
          <w:lang w:val="fr-BE"/>
        </w:rPr>
      </w:pPr>
      <w:r w:rsidRPr="00114188">
        <w:rPr>
          <w:rStyle w:val="HideTWBExt"/>
          <w:color w:val="000000" w:themeColor="text1"/>
          <w:lang w:val="fr-BE"/>
        </w:rPr>
        <w:t>&lt;DocAmend2&gt;</w:t>
      </w:r>
      <w:r w:rsidRPr="00114188">
        <w:rPr>
          <w:color w:val="000000" w:themeColor="text1"/>
          <w:lang w:val="fr-BE"/>
        </w:rPr>
        <w:t xml:space="preserve">Directive </w:t>
      </w:r>
      <w:r w:rsidRPr="00114188">
        <w:rPr>
          <w:noProof/>
          <w:color w:val="000000" w:themeColor="text1"/>
          <w:lang w:val="fr-BE"/>
        </w:rPr>
        <w:t xml:space="preserve">(EU) </w:t>
      </w:r>
      <w:r w:rsidRPr="00114188">
        <w:rPr>
          <w:color w:val="000000" w:themeColor="text1"/>
          <w:lang w:val="fr-BE"/>
        </w:rPr>
        <w:t>2018/2001</w:t>
      </w:r>
      <w:r w:rsidRPr="00114188">
        <w:rPr>
          <w:rStyle w:val="HideTWBExt"/>
          <w:color w:val="000000" w:themeColor="text1"/>
          <w:lang w:val="fr-BE"/>
        </w:rPr>
        <w:t>&lt;/DocAmend2&gt;</w:t>
      </w:r>
    </w:p>
    <w:p w14:paraId="03D9A16F" w14:textId="77777777" w:rsidR="00DE0550" w:rsidRPr="00C50ABD" w:rsidRDefault="00DE0550" w:rsidP="00DE0550">
      <w:pPr>
        <w:rPr>
          <w:color w:val="000000" w:themeColor="text1"/>
          <w:lang w:val="fr-FR"/>
        </w:rPr>
      </w:pPr>
      <w:r w:rsidRPr="00114188">
        <w:rPr>
          <w:rStyle w:val="HideTWBExt"/>
          <w:color w:val="000000" w:themeColor="text1"/>
          <w:lang w:val="fr-FR"/>
        </w:rPr>
        <w:t>&lt;Article2&gt;</w:t>
      </w:r>
      <w:r w:rsidRPr="00114188">
        <w:rPr>
          <w:color w:val="000000" w:themeColor="text1"/>
          <w:lang w:val="fr-FR"/>
        </w:rPr>
        <w:t>Article 29 – paragraph 7 a (new)</w:t>
      </w:r>
      <w:r w:rsidRPr="00114188">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83763C" w14:paraId="221F1DC6" w14:textId="77777777" w:rsidTr="00E569AF">
        <w:trPr>
          <w:jc w:val="center"/>
        </w:trPr>
        <w:tc>
          <w:tcPr>
            <w:tcW w:w="9752" w:type="dxa"/>
            <w:gridSpan w:val="2"/>
          </w:tcPr>
          <w:p w14:paraId="4F12DFC3" w14:textId="77777777" w:rsidR="00DE0550" w:rsidRPr="00C50ABD" w:rsidRDefault="00DE0550" w:rsidP="00E569AF">
            <w:pPr>
              <w:keepNext/>
              <w:rPr>
                <w:color w:val="000000" w:themeColor="text1"/>
                <w:lang w:val="fr-FR"/>
              </w:rPr>
            </w:pPr>
          </w:p>
        </w:tc>
      </w:tr>
      <w:tr w:rsidR="00DE0550" w:rsidRPr="00C50ABD" w14:paraId="34546DE6" w14:textId="77777777" w:rsidTr="00E569AF">
        <w:trPr>
          <w:jc w:val="center"/>
        </w:trPr>
        <w:tc>
          <w:tcPr>
            <w:tcW w:w="4876" w:type="dxa"/>
            <w:hideMark/>
          </w:tcPr>
          <w:p w14:paraId="1EC5F7EB" w14:textId="77777777" w:rsidR="00DE0550" w:rsidRPr="00C50ABD" w:rsidRDefault="00DE0550" w:rsidP="00E569AF">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2BC4B4AF" w14:textId="77777777" w:rsidR="00DE0550" w:rsidRPr="00C50ABD" w:rsidRDefault="00DE0550" w:rsidP="00E569AF">
            <w:pPr>
              <w:pStyle w:val="ColumnHeading"/>
              <w:keepNext/>
              <w:rPr>
                <w:color w:val="000000" w:themeColor="text1"/>
                <w:lang w:val="en-GB"/>
              </w:rPr>
            </w:pPr>
            <w:r w:rsidRPr="00C50ABD">
              <w:rPr>
                <w:color w:val="000000" w:themeColor="text1"/>
                <w:lang w:val="en-GB"/>
              </w:rPr>
              <w:t>Amendment</w:t>
            </w:r>
          </w:p>
        </w:tc>
      </w:tr>
      <w:tr w:rsidR="00DE0550" w:rsidRPr="00C50ABD" w14:paraId="1AA096EC" w14:textId="77777777" w:rsidTr="00E569AF">
        <w:trPr>
          <w:jc w:val="center"/>
        </w:trPr>
        <w:tc>
          <w:tcPr>
            <w:tcW w:w="4876" w:type="dxa"/>
          </w:tcPr>
          <w:p w14:paraId="2608DF9B" w14:textId="77777777" w:rsidR="00DE0550" w:rsidRPr="00C50ABD" w:rsidRDefault="00DE0550" w:rsidP="00E569AF">
            <w:pPr>
              <w:pStyle w:val="Normal6"/>
              <w:rPr>
                <w:color w:val="000000" w:themeColor="text1"/>
              </w:rPr>
            </w:pPr>
          </w:p>
        </w:tc>
        <w:tc>
          <w:tcPr>
            <w:tcW w:w="4876" w:type="dxa"/>
          </w:tcPr>
          <w:p w14:paraId="3D7708FD" w14:textId="77777777" w:rsidR="00DE0550" w:rsidRPr="00BA1E00" w:rsidRDefault="00DE0550" w:rsidP="00E569AF">
            <w:pPr>
              <w:pStyle w:val="Normal6"/>
              <w:rPr>
                <w:b/>
                <w:i/>
                <w:color w:val="000000" w:themeColor="text1"/>
              </w:rPr>
            </w:pPr>
            <w:r w:rsidRPr="00BA1E00">
              <w:rPr>
                <w:b/>
                <w:i/>
                <w:color w:val="000000" w:themeColor="text1"/>
              </w:rPr>
              <w:t xml:space="preserve">(f a) </w:t>
            </w:r>
            <w:r w:rsidRPr="00BA1E00">
              <w:rPr>
                <w:color w:val="000000" w:themeColor="text1"/>
              </w:rPr>
              <w:tab/>
            </w:r>
            <w:r w:rsidRPr="00BA1E00">
              <w:rPr>
                <w:b/>
                <w:i/>
                <w:color w:val="000000" w:themeColor="text1"/>
              </w:rPr>
              <w:t>the following paragraph 7a is inserted:</w:t>
            </w:r>
          </w:p>
        </w:tc>
      </w:tr>
      <w:tr w:rsidR="00DE0550" w:rsidRPr="00C50ABD" w14:paraId="5BDF7DFB" w14:textId="77777777" w:rsidTr="00E569AF">
        <w:trPr>
          <w:jc w:val="center"/>
        </w:trPr>
        <w:tc>
          <w:tcPr>
            <w:tcW w:w="4876" w:type="dxa"/>
          </w:tcPr>
          <w:p w14:paraId="1DCA9A60" w14:textId="77777777" w:rsidR="00DE0550" w:rsidRPr="00C50ABD" w:rsidRDefault="00DE0550" w:rsidP="00E569AF">
            <w:pPr>
              <w:pStyle w:val="Normal6"/>
              <w:rPr>
                <w:color w:val="000000" w:themeColor="text1"/>
              </w:rPr>
            </w:pPr>
          </w:p>
        </w:tc>
        <w:tc>
          <w:tcPr>
            <w:tcW w:w="4876" w:type="dxa"/>
            <w:hideMark/>
          </w:tcPr>
          <w:p w14:paraId="00912906" w14:textId="77777777" w:rsidR="00DE0550" w:rsidRPr="00BA1E00" w:rsidRDefault="00DE0550" w:rsidP="00E569AF">
            <w:pPr>
              <w:pStyle w:val="Normal6"/>
              <w:rPr>
                <w:color w:val="000000" w:themeColor="text1"/>
                <w:szCs w:val="24"/>
              </w:rPr>
            </w:pPr>
            <w:r w:rsidRPr="00BA1E00">
              <w:rPr>
                <w:b/>
                <w:i/>
                <w:color w:val="000000" w:themeColor="text1"/>
              </w:rPr>
              <w:t xml:space="preserve">“7a. Biofuels, bioliquids and biomass fuels produced from forest biomass shall be consistent with the Member State’s targets on carbon sink growth as defined in the revised Regulation 2018/841.”; </w:t>
            </w:r>
          </w:p>
        </w:tc>
      </w:tr>
    </w:tbl>
    <w:p w14:paraId="27F0E5DF" w14:textId="77777777" w:rsidR="00DE0550" w:rsidRDefault="00DE0550" w:rsidP="00DE0550">
      <w:pPr>
        <w:pStyle w:val="NormalBold"/>
        <w:rPr>
          <w:color w:val="000000" w:themeColor="text1"/>
        </w:rPr>
      </w:pPr>
    </w:p>
    <w:p w14:paraId="5FAF593A" w14:textId="77777777" w:rsidR="00DE0550" w:rsidRPr="00114188" w:rsidRDefault="00DE0550" w:rsidP="00DE0550">
      <w:pPr>
        <w:pStyle w:val="NormalBold12b"/>
        <w:keepNext/>
        <w:rPr>
          <w:color w:val="000000" w:themeColor="text1"/>
          <w:lang w:val="fr-FR"/>
        </w:rPr>
      </w:pPr>
      <w:r w:rsidRPr="00114188">
        <w:rPr>
          <w:rStyle w:val="HideTWBExt"/>
          <w:rFonts w:eastAsiaTheme="majorEastAsia"/>
          <w:color w:val="000000" w:themeColor="text1"/>
          <w:lang w:val="fr-FR"/>
        </w:rPr>
        <w:t>&lt;DocAmend&gt;</w:t>
      </w:r>
      <w:r w:rsidRPr="00114188">
        <w:rPr>
          <w:color w:val="000000" w:themeColor="text1"/>
          <w:lang w:val="fr-FR"/>
        </w:rPr>
        <w:t>Proposal for a directive</w:t>
      </w:r>
      <w:r w:rsidRPr="00114188">
        <w:rPr>
          <w:rStyle w:val="HideTWBExt"/>
          <w:rFonts w:eastAsiaTheme="majorEastAsia"/>
          <w:color w:val="000000" w:themeColor="text1"/>
          <w:lang w:val="fr-FR"/>
        </w:rPr>
        <w:t>&lt;/DocAmend&gt;</w:t>
      </w:r>
    </w:p>
    <w:p w14:paraId="64FEEF45" w14:textId="77777777" w:rsidR="00DE0550" w:rsidRPr="00114188" w:rsidRDefault="00DE0550" w:rsidP="00DE0550">
      <w:pPr>
        <w:pStyle w:val="NormalBold"/>
        <w:rPr>
          <w:color w:val="000000" w:themeColor="text1"/>
          <w:lang w:val="fr-FR"/>
        </w:rPr>
      </w:pPr>
      <w:r w:rsidRPr="00114188">
        <w:rPr>
          <w:rStyle w:val="HideTWBExt"/>
          <w:rFonts w:eastAsiaTheme="majorEastAsia"/>
          <w:color w:val="000000" w:themeColor="text1"/>
          <w:lang w:val="fr-FR"/>
        </w:rPr>
        <w:t>&lt;Article&gt;</w:t>
      </w:r>
      <w:r w:rsidRPr="00114188">
        <w:rPr>
          <w:color w:val="000000" w:themeColor="text1"/>
          <w:lang w:val="fr-FR"/>
        </w:rPr>
        <w:t>Article 1 – paragraph 1 – point 18 – point g</w:t>
      </w:r>
      <w:r w:rsidRPr="00114188">
        <w:rPr>
          <w:rStyle w:val="HideTWBExt"/>
          <w:rFonts w:eastAsiaTheme="majorEastAsia"/>
          <w:color w:val="000000" w:themeColor="text1"/>
          <w:lang w:val="fr-FR"/>
        </w:rPr>
        <w:t>&lt;/Article&gt;</w:t>
      </w:r>
    </w:p>
    <w:p w14:paraId="232E04CF" w14:textId="77777777" w:rsidR="00DE0550" w:rsidRPr="00114188" w:rsidRDefault="00DE0550" w:rsidP="00DE0550">
      <w:pPr>
        <w:keepNext/>
        <w:rPr>
          <w:color w:val="000000" w:themeColor="text1"/>
          <w:lang w:val="fr-FR"/>
        </w:rPr>
      </w:pPr>
      <w:r w:rsidRPr="00114188">
        <w:rPr>
          <w:rStyle w:val="HideTWBExt"/>
          <w:color w:val="000000" w:themeColor="text1"/>
          <w:lang w:val="fr-FR"/>
        </w:rPr>
        <w:t>&lt;DocAmend2&gt;</w:t>
      </w:r>
      <w:r w:rsidRPr="00114188">
        <w:rPr>
          <w:color w:val="000000" w:themeColor="text1"/>
          <w:lang w:val="fr-FR"/>
        </w:rPr>
        <w:t xml:space="preserve">Directive </w:t>
      </w:r>
      <w:r w:rsidRPr="00114188">
        <w:rPr>
          <w:noProof/>
          <w:color w:val="000000" w:themeColor="text1"/>
          <w:lang w:val="fr-FR"/>
        </w:rPr>
        <w:t xml:space="preserve">(EU) </w:t>
      </w:r>
      <w:r w:rsidRPr="00114188">
        <w:rPr>
          <w:color w:val="000000" w:themeColor="text1"/>
          <w:lang w:val="fr-FR"/>
        </w:rPr>
        <w:t>2018/2001</w:t>
      </w:r>
      <w:r w:rsidRPr="00114188">
        <w:rPr>
          <w:rStyle w:val="HideTWBExt"/>
          <w:color w:val="000000" w:themeColor="text1"/>
          <w:lang w:val="fr-FR"/>
        </w:rPr>
        <w:t>&lt;/DocAmend2&gt;</w:t>
      </w:r>
    </w:p>
    <w:p w14:paraId="377B2B67" w14:textId="77777777" w:rsidR="00DE0550" w:rsidRPr="00C50ABD" w:rsidRDefault="00DE0550" w:rsidP="00DE0550">
      <w:pPr>
        <w:rPr>
          <w:color w:val="000000" w:themeColor="text1"/>
          <w:lang w:val="fr-FR"/>
        </w:rPr>
      </w:pPr>
      <w:r w:rsidRPr="00114188">
        <w:rPr>
          <w:rStyle w:val="HideTWBExt"/>
          <w:color w:val="000000" w:themeColor="text1"/>
          <w:lang w:val="fr-FR"/>
        </w:rPr>
        <w:t>&lt;Article2&gt;</w:t>
      </w:r>
      <w:r w:rsidRPr="00114188">
        <w:rPr>
          <w:color w:val="000000" w:themeColor="text1"/>
          <w:lang w:val="fr-FR"/>
        </w:rPr>
        <w:t>Article 29 – paragraph 10 – subparagraph 1 – point d</w:t>
      </w:r>
      <w:r w:rsidRPr="00114188">
        <w:rPr>
          <w:rStyle w:val="HideTWBExt"/>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14113E" w14:paraId="38EC5191" w14:textId="77777777" w:rsidTr="00E569AF">
        <w:trPr>
          <w:jc w:val="center"/>
        </w:trPr>
        <w:tc>
          <w:tcPr>
            <w:tcW w:w="9752" w:type="dxa"/>
            <w:gridSpan w:val="2"/>
          </w:tcPr>
          <w:p w14:paraId="0B3CDCB9" w14:textId="77777777" w:rsidR="00DE0550" w:rsidRPr="00C50ABD" w:rsidRDefault="00DE0550" w:rsidP="00E569AF">
            <w:pPr>
              <w:keepNext/>
              <w:rPr>
                <w:color w:val="000000" w:themeColor="text1"/>
                <w:lang w:val="fr-FR"/>
              </w:rPr>
            </w:pPr>
          </w:p>
        </w:tc>
      </w:tr>
      <w:tr w:rsidR="00DE0550" w:rsidRPr="00C50ABD" w14:paraId="2AFEEBC2" w14:textId="77777777" w:rsidTr="00E569AF">
        <w:trPr>
          <w:jc w:val="center"/>
        </w:trPr>
        <w:tc>
          <w:tcPr>
            <w:tcW w:w="4876" w:type="dxa"/>
            <w:hideMark/>
          </w:tcPr>
          <w:p w14:paraId="5D01EF88" w14:textId="77777777" w:rsidR="00DE0550" w:rsidRPr="00296E57" w:rsidRDefault="00DE0550" w:rsidP="00E569AF">
            <w:pPr>
              <w:pStyle w:val="ColumnHeading"/>
              <w:keepNext/>
              <w:rPr>
                <w:color w:val="000000" w:themeColor="text1"/>
                <w:lang w:val="en-GB"/>
              </w:rPr>
            </w:pPr>
            <w:r w:rsidRPr="00296E57">
              <w:rPr>
                <w:color w:val="000000" w:themeColor="text1"/>
                <w:lang w:val="en-GB"/>
              </w:rPr>
              <w:t>Text proposed by the Commission</w:t>
            </w:r>
          </w:p>
        </w:tc>
        <w:tc>
          <w:tcPr>
            <w:tcW w:w="4876" w:type="dxa"/>
            <w:hideMark/>
          </w:tcPr>
          <w:p w14:paraId="2E4F15AA" w14:textId="77777777" w:rsidR="00DE0550" w:rsidRPr="00296E57" w:rsidRDefault="00DE0550" w:rsidP="00E569AF">
            <w:pPr>
              <w:pStyle w:val="ColumnHeading"/>
              <w:keepNext/>
              <w:rPr>
                <w:color w:val="000000" w:themeColor="text1"/>
                <w:lang w:val="en-GB"/>
              </w:rPr>
            </w:pPr>
            <w:r w:rsidRPr="00296E57">
              <w:rPr>
                <w:color w:val="000000" w:themeColor="text1"/>
                <w:lang w:val="en-GB"/>
              </w:rPr>
              <w:t>Amendment</w:t>
            </w:r>
          </w:p>
        </w:tc>
      </w:tr>
      <w:tr w:rsidR="00DE0550" w:rsidRPr="00C50ABD" w14:paraId="1D2D92AA" w14:textId="77777777" w:rsidTr="00E569AF">
        <w:trPr>
          <w:jc w:val="center"/>
        </w:trPr>
        <w:tc>
          <w:tcPr>
            <w:tcW w:w="4876" w:type="dxa"/>
            <w:hideMark/>
          </w:tcPr>
          <w:p w14:paraId="10A73284" w14:textId="77777777" w:rsidR="00DE0550" w:rsidRPr="00296E57" w:rsidRDefault="00DE0550" w:rsidP="00E569AF">
            <w:pPr>
              <w:pStyle w:val="Normal6"/>
              <w:rPr>
                <w:color w:val="000000" w:themeColor="text1"/>
              </w:rPr>
            </w:pPr>
            <w:r w:rsidRPr="00296E57">
              <w:rPr>
                <w:color w:val="000000" w:themeColor="text1"/>
              </w:rPr>
              <w:t>(d)</w:t>
            </w:r>
            <w:r w:rsidRPr="00296E57">
              <w:rPr>
                <w:color w:val="000000" w:themeColor="text1"/>
              </w:rPr>
              <w:tab/>
              <w:t>at least 70 % for electricity, heating and cooling production from biomass fuels used in installations until 31 December 2025, and at least 80 % from 1 January 2026.;</w:t>
            </w:r>
          </w:p>
        </w:tc>
        <w:tc>
          <w:tcPr>
            <w:tcW w:w="4876" w:type="dxa"/>
            <w:hideMark/>
          </w:tcPr>
          <w:p w14:paraId="7949BEE7" w14:textId="77777777" w:rsidR="00DE0550" w:rsidRPr="00296E57" w:rsidRDefault="00DE0550" w:rsidP="00E569AF">
            <w:pPr>
              <w:pStyle w:val="Normal6"/>
              <w:rPr>
                <w:color w:val="000000" w:themeColor="text1"/>
                <w:szCs w:val="24"/>
              </w:rPr>
            </w:pPr>
            <w:r w:rsidRPr="00296E57">
              <w:rPr>
                <w:color w:val="000000" w:themeColor="text1"/>
              </w:rPr>
              <w:t>(d)</w:t>
            </w:r>
            <w:r w:rsidRPr="00296E57">
              <w:rPr>
                <w:color w:val="000000" w:themeColor="text1"/>
              </w:rPr>
              <w:tab/>
              <w:t xml:space="preserve">at least 70 % for electricity, heating and cooling production from biomass fuels </w:t>
            </w:r>
            <w:r w:rsidRPr="00296E57">
              <w:rPr>
                <w:b/>
                <w:i/>
                <w:color w:val="000000" w:themeColor="text1"/>
              </w:rPr>
              <w:t>used in installations starting operations from 1 January 2021</w:t>
            </w:r>
            <w:r w:rsidRPr="00296E57">
              <w:rPr>
                <w:color w:val="000000" w:themeColor="text1"/>
              </w:rPr>
              <w:t xml:space="preserve">,and at least 80 % </w:t>
            </w:r>
            <w:r w:rsidRPr="00296E57">
              <w:rPr>
                <w:b/>
                <w:i/>
                <w:color w:val="000000" w:themeColor="text1"/>
              </w:rPr>
              <w:t>for installations starting operation from</w:t>
            </w:r>
            <w:r w:rsidRPr="00296E57">
              <w:rPr>
                <w:color w:val="000000" w:themeColor="text1"/>
              </w:rPr>
              <w:t xml:space="preserve"> 1 January 2026.;</w:t>
            </w:r>
          </w:p>
        </w:tc>
      </w:tr>
    </w:tbl>
    <w:p w14:paraId="78604937" w14:textId="77777777" w:rsidR="00DE0550" w:rsidRDefault="00DE0550" w:rsidP="00DE0550">
      <w:pPr>
        <w:pStyle w:val="NormalBold"/>
        <w:rPr>
          <w:b w:val="0"/>
          <w:color w:val="000000" w:themeColor="text1"/>
        </w:rPr>
      </w:pPr>
    </w:p>
    <w:p w14:paraId="20E5AB6F" w14:textId="77777777" w:rsidR="00DE0550" w:rsidRPr="00C50ABD" w:rsidRDefault="00DE0550" w:rsidP="00DE0550">
      <w:pPr>
        <w:pStyle w:val="NormalBold"/>
        <w:rPr>
          <w:b w:val="0"/>
          <w:color w:val="000000" w:themeColor="text1"/>
        </w:rPr>
      </w:pPr>
      <w:r>
        <w:rPr>
          <w:b w:val="0"/>
          <w:color w:val="000000" w:themeColor="text1"/>
        </w:rPr>
        <w:t xml:space="preserve">The EC proposed to introduce retroactively new thresholds.  </w:t>
      </w:r>
    </w:p>
    <w:p w14:paraId="25EE7CE5" w14:textId="77777777" w:rsidR="00DE0550" w:rsidRPr="00C50ABD" w:rsidRDefault="00DE0550" w:rsidP="00DE0550">
      <w:pPr>
        <w:pStyle w:val="NormalBold"/>
        <w:rPr>
          <w:b w:val="0"/>
          <w:color w:val="000000" w:themeColor="text1"/>
        </w:rPr>
      </w:pPr>
    </w:p>
    <w:p w14:paraId="493A202D"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55F14705" w14:textId="77777777" w:rsidR="00DE0550" w:rsidRPr="00C50ABD" w:rsidRDefault="00DE0550" w:rsidP="00DE0550">
      <w:pPr>
        <w:pStyle w:val="NormalBold"/>
        <w:rPr>
          <w:color w:val="000000" w:themeColor="text1"/>
          <w:lang w:val="fr-FR"/>
        </w:rPr>
      </w:pPr>
      <w:r w:rsidRPr="00C50ABD">
        <w:rPr>
          <w:rStyle w:val="HideTWBExt"/>
          <w:rFonts w:eastAsiaTheme="majorEastAsia"/>
          <w:color w:val="000000" w:themeColor="text1"/>
          <w:lang w:val="fr-FR"/>
        </w:rPr>
        <w:t>&lt;Article&gt;</w:t>
      </w:r>
      <w:r w:rsidRPr="00C50ABD">
        <w:rPr>
          <w:color w:val="000000" w:themeColor="text1"/>
          <w:lang w:val="fr-FR"/>
        </w:rPr>
        <w:t>Article 1 – paragraph 1 – point 18 – point g b (new)</w:t>
      </w:r>
      <w:r w:rsidRPr="00C50ABD">
        <w:rPr>
          <w:rStyle w:val="HideTWBExt"/>
          <w:rFonts w:eastAsiaTheme="majorEastAsia"/>
          <w:color w:val="000000" w:themeColor="text1"/>
          <w:lang w:val="fr-FR"/>
        </w:rPr>
        <w:t>&lt;/Article&gt;</w:t>
      </w:r>
    </w:p>
    <w:p w14:paraId="243E8181" w14:textId="77777777" w:rsidR="00DE0550" w:rsidRPr="00C50ABD" w:rsidRDefault="00DE0550" w:rsidP="00DE0550">
      <w:pPr>
        <w:rPr>
          <w:color w:val="000000" w:themeColor="text1"/>
          <w:lang w:val="fr-FR"/>
        </w:rPr>
      </w:pPr>
      <w:r w:rsidRPr="00C50ABD">
        <w:rPr>
          <w:rStyle w:val="HideTWBExt"/>
          <w:color w:val="000000" w:themeColor="text1"/>
          <w:lang w:val="fr-FR"/>
        </w:rPr>
        <w:t>&lt;DocAmend2&gt;</w:t>
      </w:r>
      <w:r w:rsidRPr="00C50ABD">
        <w:rPr>
          <w:color w:val="000000" w:themeColor="text1"/>
          <w:lang w:val="fr-FR"/>
        </w:rPr>
        <w:t>Directive (EU) 2018/2001</w:t>
      </w:r>
      <w:r w:rsidRPr="00C50ABD">
        <w:rPr>
          <w:rStyle w:val="HideTWBExt"/>
          <w:color w:val="000000" w:themeColor="text1"/>
          <w:lang w:val="fr-FR"/>
        </w:rPr>
        <w:t>&lt;/DocAmend2&gt;</w:t>
      </w:r>
    </w:p>
    <w:p w14:paraId="0CFB00EB" w14:textId="77777777" w:rsidR="00DE0550" w:rsidRPr="00C50ABD" w:rsidRDefault="00DE0550" w:rsidP="00DE0550">
      <w:pPr>
        <w:rPr>
          <w:color w:val="000000" w:themeColor="text1"/>
          <w:lang w:val="fr-FR"/>
        </w:rPr>
      </w:pPr>
      <w:r w:rsidRPr="00C50ABD">
        <w:rPr>
          <w:rStyle w:val="HideTWBExt"/>
          <w:color w:val="000000" w:themeColor="text1"/>
          <w:lang w:val="fr-FR"/>
        </w:rPr>
        <w:t>&lt;Article2&gt;</w:t>
      </w:r>
      <w:r w:rsidRPr="00C50ABD">
        <w:rPr>
          <w:color w:val="000000" w:themeColor="text1"/>
          <w:lang w:val="fr-FR"/>
        </w:rPr>
        <w:t>Article 29 – paragraph 11 – subparagraph 1 – introductory part</w:t>
      </w:r>
      <w:r w:rsidRPr="00C50ABD">
        <w:rPr>
          <w:rStyle w:val="HideTWBExt"/>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164510F3" w14:textId="77777777" w:rsidTr="00E569AF">
        <w:trPr>
          <w:trHeight w:val="240"/>
          <w:jc w:val="center"/>
        </w:trPr>
        <w:tc>
          <w:tcPr>
            <w:tcW w:w="9752" w:type="dxa"/>
            <w:gridSpan w:val="2"/>
          </w:tcPr>
          <w:p w14:paraId="145EDCB0" w14:textId="77777777" w:rsidR="00DE0550" w:rsidRPr="00C50ABD" w:rsidRDefault="00DE0550" w:rsidP="00E569AF">
            <w:pPr>
              <w:rPr>
                <w:color w:val="000000" w:themeColor="text1"/>
                <w:lang w:val="fr-FR"/>
              </w:rPr>
            </w:pPr>
          </w:p>
        </w:tc>
      </w:tr>
      <w:tr w:rsidR="00DE0550" w:rsidRPr="00C50ABD" w14:paraId="2D305832" w14:textId="77777777" w:rsidTr="00E569AF">
        <w:trPr>
          <w:trHeight w:val="240"/>
          <w:jc w:val="center"/>
        </w:trPr>
        <w:tc>
          <w:tcPr>
            <w:tcW w:w="4876" w:type="dxa"/>
            <w:hideMark/>
          </w:tcPr>
          <w:p w14:paraId="72A7F8EA"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31052384"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166C0DF2" w14:textId="77777777" w:rsidTr="00E569AF">
        <w:trPr>
          <w:jc w:val="center"/>
        </w:trPr>
        <w:tc>
          <w:tcPr>
            <w:tcW w:w="4876" w:type="dxa"/>
          </w:tcPr>
          <w:p w14:paraId="32B43674" w14:textId="77777777" w:rsidR="00DE0550" w:rsidRPr="00C50ABD" w:rsidRDefault="00DE0550" w:rsidP="00E569AF">
            <w:pPr>
              <w:pStyle w:val="Normal6a"/>
              <w:rPr>
                <w:color w:val="000000" w:themeColor="text1"/>
              </w:rPr>
            </w:pPr>
          </w:p>
        </w:tc>
        <w:tc>
          <w:tcPr>
            <w:tcW w:w="4876" w:type="dxa"/>
            <w:hideMark/>
          </w:tcPr>
          <w:p w14:paraId="4699D423" w14:textId="77777777" w:rsidR="00DE0550" w:rsidRPr="00C50ABD" w:rsidRDefault="00DE0550" w:rsidP="00E569AF">
            <w:pPr>
              <w:pStyle w:val="Normal6a"/>
              <w:rPr>
                <w:color w:val="000000" w:themeColor="text1"/>
              </w:rPr>
            </w:pPr>
            <w:r w:rsidRPr="00C50ABD">
              <w:rPr>
                <w:b/>
                <w:i/>
                <w:color w:val="000000" w:themeColor="text1"/>
              </w:rPr>
              <w:t>(gb)</w:t>
            </w:r>
            <w:r w:rsidRPr="00C50ABD">
              <w:rPr>
                <w:b/>
                <w:i/>
                <w:color w:val="000000" w:themeColor="text1"/>
              </w:rPr>
              <w:tab/>
              <w:t>paragraph 11, subparagraph 1 is replaced by the following :</w:t>
            </w:r>
          </w:p>
        </w:tc>
      </w:tr>
      <w:tr w:rsidR="00DE0550" w:rsidRPr="00C50ABD" w14:paraId="6A81A2D5" w14:textId="77777777" w:rsidTr="00E569AF">
        <w:trPr>
          <w:jc w:val="center"/>
        </w:trPr>
        <w:tc>
          <w:tcPr>
            <w:tcW w:w="4876" w:type="dxa"/>
            <w:hideMark/>
          </w:tcPr>
          <w:p w14:paraId="4A5FBE7A" w14:textId="77777777" w:rsidR="00DE0550" w:rsidRPr="00C50ABD" w:rsidRDefault="00DE0550" w:rsidP="00E569AF">
            <w:pPr>
              <w:pStyle w:val="Normal6a"/>
              <w:rPr>
                <w:color w:val="000000" w:themeColor="text1"/>
              </w:rPr>
            </w:pPr>
            <w:r w:rsidRPr="00C50ABD">
              <w:rPr>
                <w:color w:val="000000" w:themeColor="text1"/>
              </w:rPr>
              <w:t>Electricity from biomass fuels shall be taken into account for the purposes referred to in points (a), (b) and (c) of the first subparagraph of paragraph 1 only if it meets one or more of the following requirements:</w:t>
            </w:r>
          </w:p>
        </w:tc>
        <w:tc>
          <w:tcPr>
            <w:tcW w:w="4876" w:type="dxa"/>
            <w:hideMark/>
          </w:tcPr>
          <w:p w14:paraId="561B25B0" w14:textId="77777777" w:rsidR="00DE0550" w:rsidRPr="00C50ABD" w:rsidRDefault="00DE0550" w:rsidP="00E569AF">
            <w:pPr>
              <w:pStyle w:val="Normal6a"/>
              <w:rPr>
                <w:color w:val="000000" w:themeColor="text1"/>
              </w:rPr>
            </w:pPr>
            <w:r w:rsidRPr="00296E57">
              <w:rPr>
                <w:color w:val="000000" w:themeColor="text1"/>
              </w:rPr>
              <w:t>"</w:t>
            </w:r>
            <w:r w:rsidRPr="00296E57">
              <w:t xml:space="preserve"> </w:t>
            </w:r>
            <w:r w:rsidRPr="00296E57">
              <w:rPr>
                <w:b/>
                <w:i/>
                <w:color w:val="000000" w:themeColor="text1"/>
              </w:rPr>
              <w:t>Without prejudice to Article 29 – paragraph 1 – subparagraph 1 a (new), biofuels,</w:t>
            </w:r>
            <w:r w:rsidRPr="00296E57">
              <w:rPr>
                <w:color w:val="000000" w:themeColor="text1"/>
              </w:rPr>
              <w:t xml:space="preserve"> electricity</w:t>
            </w:r>
            <w:r w:rsidRPr="00C50ABD">
              <w:rPr>
                <w:color w:val="000000" w:themeColor="text1"/>
              </w:rPr>
              <w:t xml:space="preserve"> from biomass fuels shall be taken into account for the purposes referred to in points (a), (b) and (c) of the first subparagraph of paragraph 1 only if it meets one or more of the following requirements:</w:t>
            </w:r>
          </w:p>
        </w:tc>
      </w:tr>
    </w:tbl>
    <w:p w14:paraId="0A50B3AD" w14:textId="77777777" w:rsidR="00DE0550" w:rsidRPr="00C50ABD" w:rsidRDefault="00DE0550" w:rsidP="00DE0550">
      <w:pPr>
        <w:pStyle w:val="NormalBold"/>
        <w:rPr>
          <w:b w:val="0"/>
          <w:color w:val="000000" w:themeColor="text1"/>
        </w:rPr>
      </w:pPr>
    </w:p>
    <w:p w14:paraId="5509B5B5" w14:textId="77777777" w:rsidR="00DE0550" w:rsidRPr="00C50ABD" w:rsidRDefault="00DE0550" w:rsidP="00DE0550">
      <w:pPr>
        <w:pStyle w:val="NormalBold"/>
        <w:rPr>
          <w:b w:val="0"/>
          <w:color w:val="000000" w:themeColor="text1"/>
        </w:rPr>
      </w:pPr>
    </w:p>
    <w:p w14:paraId="708CD3FE" w14:textId="77777777" w:rsidR="00DE0550" w:rsidRPr="00C50ABD" w:rsidRDefault="00DE0550" w:rsidP="00DE0550">
      <w:pPr>
        <w:pStyle w:val="NormalBold"/>
        <w:rPr>
          <w:color w:val="000000" w:themeColor="text1"/>
          <w:lang w:val="pt-PT"/>
        </w:rPr>
      </w:pPr>
      <w:r w:rsidRPr="00C50ABD">
        <w:rPr>
          <w:rStyle w:val="HideTWBExt"/>
          <w:rFonts w:eastAsiaTheme="majorEastAsia"/>
          <w:color w:val="000000" w:themeColor="text1"/>
          <w:lang w:val="pt-PT"/>
        </w:rPr>
        <w:t>&lt;DocAmend&gt;</w:t>
      </w:r>
      <w:r w:rsidRPr="00C50ABD">
        <w:rPr>
          <w:color w:val="000000" w:themeColor="text1"/>
          <w:lang w:val="pt-PT"/>
        </w:rPr>
        <w:t>Proposal for a directive</w:t>
      </w:r>
      <w:r w:rsidRPr="00C50ABD">
        <w:rPr>
          <w:rStyle w:val="HideTWBExt"/>
          <w:rFonts w:eastAsiaTheme="majorEastAsia"/>
          <w:color w:val="000000" w:themeColor="text1"/>
          <w:lang w:val="pt-PT"/>
        </w:rPr>
        <w:t>&lt;/DocAmend&gt;</w:t>
      </w:r>
    </w:p>
    <w:p w14:paraId="65AD9F0C" w14:textId="77777777" w:rsidR="00DE0550" w:rsidRPr="00114188" w:rsidRDefault="00DE0550" w:rsidP="00DE0550">
      <w:pPr>
        <w:pStyle w:val="NormalBold"/>
        <w:rPr>
          <w:color w:val="000000" w:themeColor="text1"/>
          <w:lang w:val="fr-FR"/>
        </w:rPr>
      </w:pPr>
      <w:r w:rsidRPr="00114188">
        <w:rPr>
          <w:rStyle w:val="HideTWBExt"/>
          <w:rFonts w:eastAsiaTheme="majorEastAsia"/>
          <w:color w:val="000000" w:themeColor="text1"/>
          <w:lang w:val="fr-FR"/>
        </w:rPr>
        <w:t>&lt;Article&gt;</w:t>
      </w:r>
      <w:r w:rsidRPr="00114188">
        <w:rPr>
          <w:color w:val="000000" w:themeColor="text1"/>
          <w:lang w:val="fr-FR"/>
        </w:rPr>
        <w:t>Article 1 – paragraph 1 – point 18 – point g c (new)</w:t>
      </w:r>
      <w:r w:rsidRPr="00114188">
        <w:rPr>
          <w:rStyle w:val="HideTWBExt"/>
          <w:rFonts w:eastAsiaTheme="majorEastAsia"/>
          <w:color w:val="000000" w:themeColor="text1"/>
          <w:lang w:val="fr-FR"/>
        </w:rPr>
        <w:t>&lt;/Article&gt;</w:t>
      </w:r>
    </w:p>
    <w:p w14:paraId="50BB7F3A" w14:textId="77777777" w:rsidR="00DE0550" w:rsidRPr="00114188" w:rsidRDefault="00DE0550" w:rsidP="00DE0550">
      <w:pPr>
        <w:rPr>
          <w:color w:val="000000" w:themeColor="text1"/>
        </w:rPr>
      </w:pPr>
      <w:r w:rsidRPr="00114188">
        <w:rPr>
          <w:rStyle w:val="HideTWBExt"/>
          <w:color w:val="000000" w:themeColor="text1"/>
        </w:rPr>
        <w:t>&lt;DocAmend2&gt;</w:t>
      </w:r>
      <w:r w:rsidRPr="00114188">
        <w:rPr>
          <w:color w:val="000000" w:themeColor="text1"/>
        </w:rPr>
        <w:t>Directive (EU) 2018/2001</w:t>
      </w:r>
      <w:r w:rsidRPr="00114188">
        <w:rPr>
          <w:rStyle w:val="HideTWBExt"/>
          <w:color w:val="000000" w:themeColor="text1"/>
        </w:rPr>
        <w:t>&lt;/DocAmend2&gt;</w:t>
      </w:r>
    </w:p>
    <w:p w14:paraId="440CB52D" w14:textId="77777777" w:rsidR="00DE0550" w:rsidRPr="00C50ABD" w:rsidRDefault="00DE0550" w:rsidP="00DE0550">
      <w:pPr>
        <w:rPr>
          <w:color w:val="000000" w:themeColor="text1"/>
        </w:rPr>
      </w:pPr>
      <w:r w:rsidRPr="00114188">
        <w:rPr>
          <w:rStyle w:val="HideTWBExt"/>
          <w:color w:val="000000" w:themeColor="text1"/>
        </w:rPr>
        <w:t>&lt;Article2&gt;</w:t>
      </w:r>
      <w:r w:rsidRPr="00114188">
        <w:rPr>
          <w:color w:val="000000" w:themeColor="text1"/>
        </w:rPr>
        <w:t>Article 29 – paragraph 12</w:t>
      </w:r>
      <w:r w:rsidRPr="00114188">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36B33D36" w14:textId="77777777" w:rsidTr="00E569AF">
        <w:trPr>
          <w:trHeight w:val="240"/>
          <w:jc w:val="center"/>
        </w:trPr>
        <w:tc>
          <w:tcPr>
            <w:tcW w:w="9752" w:type="dxa"/>
            <w:gridSpan w:val="2"/>
          </w:tcPr>
          <w:p w14:paraId="368F68C6" w14:textId="77777777" w:rsidR="00DE0550" w:rsidRPr="00C50ABD" w:rsidRDefault="00DE0550" w:rsidP="00E569AF">
            <w:pPr>
              <w:rPr>
                <w:color w:val="000000" w:themeColor="text1"/>
              </w:rPr>
            </w:pPr>
          </w:p>
        </w:tc>
      </w:tr>
      <w:tr w:rsidR="00DE0550" w:rsidRPr="00C50ABD" w14:paraId="78ED6BA2" w14:textId="77777777" w:rsidTr="00E569AF">
        <w:trPr>
          <w:trHeight w:val="240"/>
          <w:jc w:val="center"/>
        </w:trPr>
        <w:tc>
          <w:tcPr>
            <w:tcW w:w="4876" w:type="dxa"/>
            <w:hideMark/>
          </w:tcPr>
          <w:p w14:paraId="15400CD2"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5538A3B6"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54FA8E17" w14:textId="77777777" w:rsidTr="00E569AF">
        <w:trPr>
          <w:jc w:val="center"/>
        </w:trPr>
        <w:tc>
          <w:tcPr>
            <w:tcW w:w="4876" w:type="dxa"/>
          </w:tcPr>
          <w:p w14:paraId="474722FB" w14:textId="77777777" w:rsidR="00DE0550" w:rsidRPr="00C50ABD" w:rsidRDefault="00DE0550" w:rsidP="00E569AF">
            <w:pPr>
              <w:pStyle w:val="Normal6a"/>
              <w:rPr>
                <w:color w:val="000000" w:themeColor="text1"/>
              </w:rPr>
            </w:pPr>
          </w:p>
        </w:tc>
        <w:tc>
          <w:tcPr>
            <w:tcW w:w="4876" w:type="dxa"/>
            <w:hideMark/>
          </w:tcPr>
          <w:p w14:paraId="0F15DE37" w14:textId="77777777" w:rsidR="00DE0550" w:rsidRPr="00C50ABD" w:rsidRDefault="00DE0550" w:rsidP="00E569AF">
            <w:pPr>
              <w:pStyle w:val="Normal6a"/>
              <w:rPr>
                <w:color w:val="000000" w:themeColor="text1"/>
              </w:rPr>
            </w:pPr>
            <w:r w:rsidRPr="00C50ABD">
              <w:rPr>
                <w:b/>
                <w:i/>
                <w:color w:val="000000" w:themeColor="text1"/>
              </w:rPr>
              <w:t>(gc)</w:t>
            </w:r>
            <w:r w:rsidRPr="00C50ABD">
              <w:rPr>
                <w:color w:val="000000" w:themeColor="text1"/>
              </w:rPr>
              <w:tab/>
            </w:r>
            <w:r w:rsidRPr="00C50ABD">
              <w:rPr>
                <w:b/>
                <w:i/>
                <w:color w:val="000000" w:themeColor="text1"/>
              </w:rPr>
              <w:t>paragraph 12 is replaced by the following:</w:t>
            </w:r>
          </w:p>
        </w:tc>
      </w:tr>
      <w:tr w:rsidR="00DE0550" w:rsidRPr="00C50ABD" w14:paraId="7A916F89" w14:textId="77777777" w:rsidTr="00E569AF">
        <w:trPr>
          <w:jc w:val="center"/>
        </w:trPr>
        <w:tc>
          <w:tcPr>
            <w:tcW w:w="4876" w:type="dxa"/>
            <w:hideMark/>
          </w:tcPr>
          <w:p w14:paraId="2B29E558" w14:textId="77777777" w:rsidR="00DE0550" w:rsidRPr="00C50ABD" w:rsidRDefault="00DE0550" w:rsidP="00E569AF">
            <w:pPr>
              <w:pStyle w:val="Normal6a"/>
              <w:rPr>
                <w:color w:val="000000" w:themeColor="text1"/>
              </w:rPr>
            </w:pPr>
            <w:r w:rsidRPr="00C50ABD">
              <w:rPr>
                <w:color w:val="000000" w:themeColor="text1"/>
              </w:rPr>
              <w:t xml:space="preserve">For the purposes referred to in points (a), (b) and (c) of the first subparagraph of paragraph 1 of this Article, and without prejudice to Articles 25 and 26, Member States </w:t>
            </w:r>
            <w:r w:rsidRPr="00F81EDF">
              <w:rPr>
                <w:color w:val="000000" w:themeColor="text1"/>
              </w:rPr>
              <w:t>shall not</w:t>
            </w:r>
            <w:r w:rsidRPr="00C50ABD">
              <w:rPr>
                <w:color w:val="000000" w:themeColor="text1"/>
              </w:rPr>
              <w:t xml:space="preserve"> refuse to take into account, on other sustainability grounds, biofuels and bioliquids obtained in compliance with this Article. This paragraph shall be without prejudice to public support granted under support schemes approved before 24 December 2018.</w:t>
            </w:r>
          </w:p>
        </w:tc>
        <w:tc>
          <w:tcPr>
            <w:tcW w:w="4876" w:type="dxa"/>
            <w:hideMark/>
          </w:tcPr>
          <w:p w14:paraId="01502469" w14:textId="77777777" w:rsidR="00DE0550" w:rsidRPr="00C50ABD" w:rsidRDefault="00DE0550" w:rsidP="00E569AF">
            <w:pPr>
              <w:pStyle w:val="Normal6a"/>
              <w:rPr>
                <w:color w:val="000000" w:themeColor="text1"/>
              </w:rPr>
            </w:pPr>
            <w:r w:rsidRPr="00C50ABD">
              <w:rPr>
                <w:color w:val="000000" w:themeColor="text1"/>
              </w:rPr>
              <w:t>"For the purposes referred to in points (a), (b) and (c) of the first subparagraph of paragraph 1 of this Article, and without prejudice to Articles 25 and 26, Member States </w:t>
            </w:r>
            <w:r w:rsidRPr="004B76CD">
              <w:rPr>
                <w:color w:val="000000" w:themeColor="text1"/>
              </w:rPr>
              <w:t>shall not</w:t>
            </w:r>
            <w:r w:rsidRPr="00C50ABD" w:rsidDel="00C76FF7">
              <w:rPr>
                <w:b/>
                <w:i/>
                <w:color w:val="000000" w:themeColor="text1"/>
              </w:rPr>
              <w:t xml:space="preserve"> </w:t>
            </w:r>
            <w:r w:rsidRPr="00C50ABD">
              <w:rPr>
                <w:color w:val="000000" w:themeColor="text1"/>
              </w:rPr>
              <w:t>refuse to take into account, on other sustainability grounds, biofuels and bioliquids obtained in compliance with this Article. This paragraph shall be without prejudice to public support granted under support schemes approved before 24 December 2018."</w:t>
            </w:r>
          </w:p>
        </w:tc>
      </w:tr>
    </w:tbl>
    <w:p w14:paraId="3870DF18"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&lt;Original&gt;</w:t>
      </w:r>
      <w:r w:rsidRPr="00C50ABD">
        <w:rPr>
          <w:rStyle w:val="HideTWBInt"/>
          <w:rFonts w:eastAsiaTheme="majorEastAsia"/>
          <w:color w:val="000000" w:themeColor="text1"/>
        </w:rPr>
        <w:t>{EN}</w:t>
      </w:r>
    </w:p>
    <w:p w14:paraId="5D2B788E" w14:textId="77777777" w:rsidR="00DE0550" w:rsidRPr="00C50ABD" w:rsidRDefault="00DE0550" w:rsidP="00DE0550">
      <w:pPr>
        <w:pStyle w:val="NormalBold"/>
        <w:rPr>
          <w:color w:val="000000" w:themeColor="text1"/>
        </w:rPr>
      </w:pPr>
    </w:p>
    <w:p w14:paraId="67BCBB72" w14:textId="77777777" w:rsidR="00DE0550" w:rsidRPr="00C50ABD" w:rsidRDefault="00DE0550" w:rsidP="00DE0550">
      <w:pPr>
        <w:pStyle w:val="NormalBold"/>
        <w:rPr>
          <w:rStyle w:val="HideTWBExt"/>
          <w:rFonts w:eastAsiaTheme="majorEastAsia"/>
          <w:b w:val="0"/>
          <w:vanish w:val="0"/>
          <w:color w:val="000000" w:themeColor="text1"/>
        </w:rPr>
      </w:pPr>
    </w:p>
    <w:p w14:paraId="4E6FF8C7" w14:textId="77777777" w:rsidR="00DE0550" w:rsidRPr="00C50ABD" w:rsidRDefault="00DE0550" w:rsidP="00DE0550">
      <w:pPr>
        <w:pStyle w:val="NormalBold"/>
        <w:rPr>
          <w:color w:val="000000" w:themeColor="text1"/>
        </w:rPr>
      </w:pPr>
      <w:r w:rsidRPr="00C50ABD">
        <w:rPr>
          <w:rStyle w:val="HideTWBExt"/>
          <w:rFonts w:eastAsiaTheme="majorEastAsia"/>
          <w:color w:val="000000" w:themeColor="text1"/>
        </w:rPr>
        <w:t>&lt;DocAmend&gt;</w:t>
      </w:r>
      <w:r w:rsidRPr="00C50ABD">
        <w:rPr>
          <w:color w:val="000000" w:themeColor="text1"/>
        </w:rPr>
        <w:t>Proposal for a directive</w:t>
      </w:r>
      <w:r w:rsidRPr="00C50ABD">
        <w:rPr>
          <w:rStyle w:val="HideTWBExt"/>
          <w:rFonts w:eastAsiaTheme="majorEastAsia"/>
          <w:color w:val="000000" w:themeColor="text1"/>
        </w:rPr>
        <w:t>&lt;/DocAmend&gt;</w:t>
      </w:r>
    </w:p>
    <w:p w14:paraId="38A7C781" w14:textId="77777777" w:rsidR="00DE0550" w:rsidRPr="002629B9" w:rsidRDefault="00DE0550" w:rsidP="00DE0550">
      <w:pPr>
        <w:pStyle w:val="NormalBold"/>
        <w:rPr>
          <w:color w:val="000000" w:themeColor="text1"/>
          <w:lang w:val="fr-FR"/>
        </w:rPr>
      </w:pPr>
      <w:r w:rsidRPr="002629B9">
        <w:rPr>
          <w:rStyle w:val="HideTWBExt"/>
          <w:rFonts w:eastAsiaTheme="majorEastAsia"/>
          <w:color w:val="000000" w:themeColor="text1"/>
          <w:lang w:val="fr-FR"/>
        </w:rPr>
        <w:t>&lt;Article&gt;</w:t>
      </w:r>
      <w:r w:rsidRPr="002629B9">
        <w:rPr>
          <w:color w:val="000000" w:themeColor="text1"/>
          <w:lang w:val="fr-FR"/>
        </w:rPr>
        <w:t>Article 1 – paragraph 1 – point 18 – point g d (new)</w:t>
      </w:r>
      <w:r w:rsidRPr="002629B9">
        <w:rPr>
          <w:rStyle w:val="HideTWBExt"/>
          <w:rFonts w:eastAsiaTheme="majorEastAsia"/>
          <w:color w:val="000000" w:themeColor="text1"/>
          <w:lang w:val="fr-FR"/>
        </w:rPr>
        <w:t>&lt;/Article&gt;</w:t>
      </w:r>
    </w:p>
    <w:p w14:paraId="179D7835" w14:textId="77777777" w:rsidR="00DE0550" w:rsidRPr="00C50ABD" w:rsidRDefault="00DE0550" w:rsidP="00DE0550">
      <w:pPr>
        <w:rPr>
          <w:color w:val="000000" w:themeColor="text1"/>
        </w:rPr>
      </w:pPr>
      <w:r w:rsidRPr="00C50ABD">
        <w:rPr>
          <w:rStyle w:val="HideTWBExt"/>
          <w:color w:val="000000" w:themeColor="text1"/>
        </w:rPr>
        <w:t>&lt;DocAmend2&gt;</w:t>
      </w:r>
      <w:r w:rsidRPr="00C50ABD">
        <w:rPr>
          <w:color w:val="000000" w:themeColor="text1"/>
        </w:rPr>
        <w:t>Directive (EU) 2018/2001</w:t>
      </w:r>
      <w:r w:rsidRPr="00C50ABD">
        <w:rPr>
          <w:rStyle w:val="HideTWBExt"/>
          <w:color w:val="000000" w:themeColor="text1"/>
        </w:rPr>
        <w:t>&lt;/DocAmend2&gt;</w:t>
      </w:r>
    </w:p>
    <w:p w14:paraId="0F1942A7" w14:textId="77777777" w:rsidR="00DE0550" w:rsidRPr="00C50ABD" w:rsidRDefault="00DE0550" w:rsidP="00DE0550">
      <w:pPr>
        <w:rPr>
          <w:color w:val="000000" w:themeColor="text1"/>
        </w:rPr>
      </w:pPr>
      <w:r w:rsidRPr="00C50ABD">
        <w:rPr>
          <w:rStyle w:val="HideTWBExt"/>
          <w:color w:val="000000" w:themeColor="text1"/>
        </w:rPr>
        <w:t>&lt;Article2&gt;</w:t>
      </w:r>
      <w:r w:rsidRPr="00C50ABD">
        <w:rPr>
          <w:color w:val="000000" w:themeColor="text1"/>
        </w:rPr>
        <w:t>Article 29 – paragraph 14</w:t>
      </w:r>
      <w:r w:rsidRPr="00C50ABD">
        <w:rPr>
          <w:rStyle w:val="HideTWBExt"/>
          <w:color w:val="000000" w:themeColor="text1"/>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550" w:rsidRPr="00C50ABD" w14:paraId="50BAF80F" w14:textId="77777777" w:rsidTr="00E569AF">
        <w:trPr>
          <w:trHeight w:val="240"/>
          <w:jc w:val="center"/>
        </w:trPr>
        <w:tc>
          <w:tcPr>
            <w:tcW w:w="9752" w:type="dxa"/>
            <w:gridSpan w:val="2"/>
          </w:tcPr>
          <w:p w14:paraId="571EB963" w14:textId="77777777" w:rsidR="00DE0550" w:rsidRPr="00C50ABD" w:rsidRDefault="00DE0550" w:rsidP="00E569AF">
            <w:pPr>
              <w:rPr>
                <w:color w:val="000000" w:themeColor="text1"/>
              </w:rPr>
            </w:pPr>
          </w:p>
        </w:tc>
      </w:tr>
      <w:tr w:rsidR="00DE0550" w:rsidRPr="00C50ABD" w14:paraId="79FB27BB" w14:textId="77777777" w:rsidTr="00E569AF">
        <w:trPr>
          <w:trHeight w:val="240"/>
          <w:jc w:val="center"/>
        </w:trPr>
        <w:tc>
          <w:tcPr>
            <w:tcW w:w="4876" w:type="dxa"/>
            <w:hideMark/>
          </w:tcPr>
          <w:p w14:paraId="2FCB4346" w14:textId="77777777" w:rsidR="00DE0550" w:rsidRPr="00C50ABD" w:rsidRDefault="00DE0550" w:rsidP="00E569AF">
            <w:pPr>
              <w:pStyle w:val="AmColumnHeading"/>
              <w:rPr>
                <w:color w:val="000000" w:themeColor="text1"/>
              </w:rPr>
            </w:pPr>
            <w:r w:rsidRPr="00C50ABD">
              <w:rPr>
                <w:color w:val="000000" w:themeColor="text1"/>
              </w:rPr>
              <w:t>Present text</w:t>
            </w:r>
          </w:p>
        </w:tc>
        <w:tc>
          <w:tcPr>
            <w:tcW w:w="4876" w:type="dxa"/>
            <w:hideMark/>
          </w:tcPr>
          <w:p w14:paraId="23E09685" w14:textId="77777777" w:rsidR="00DE0550" w:rsidRPr="00C50ABD" w:rsidRDefault="00DE0550" w:rsidP="00E569AF">
            <w:pPr>
              <w:pStyle w:val="AmColumnHeading"/>
              <w:rPr>
                <w:color w:val="000000" w:themeColor="text1"/>
              </w:rPr>
            </w:pPr>
            <w:r w:rsidRPr="00C50ABD">
              <w:rPr>
                <w:color w:val="000000" w:themeColor="text1"/>
              </w:rPr>
              <w:t>Amendment</w:t>
            </w:r>
          </w:p>
        </w:tc>
      </w:tr>
      <w:tr w:rsidR="00DE0550" w:rsidRPr="00C50ABD" w14:paraId="7ED5A80E" w14:textId="77777777" w:rsidTr="00E569AF">
        <w:trPr>
          <w:jc w:val="center"/>
        </w:trPr>
        <w:tc>
          <w:tcPr>
            <w:tcW w:w="4876" w:type="dxa"/>
          </w:tcPr>
          <w:p w14:paraId="333032B6" w14:textId="77777777" w:rsidR="00DE0550" w:rsidRPr="00C50ABD" w:rsidRDefault="00DE0550" w:rsidP="00E569AF">
            <w:pPr>
              <w:pStyle w:val="Normal6a"/>
              <w:rPr>
                <w:color w:val="000000" w:themeColor="text1"/>
              </w:rPr>
            </w:pPr>
          </w:p>
        </w:tc>
        <w:tc>
          <w:tcPr>
            <w:tcW w:w="4876" w:type="dxa"/>
            <w:hideMark/>
          </w:tcPr>
          <w:p w14:paraId="5B163AAB" w14:textId="77777777" w:rsidR="00DE0550" w:rsidRPr="00C50ABD" w:rsidRDefault="00DE0550" w:rsidP="00E569AF">
            <w:pPr>
              <w:pStyle w:val="Normal6a"/>
              <w:rPr>
                <w:color w:val="000000" w:themeColor="text1"/>
              </w:rPr>
            </w:pPr>
            <w:r w:rsidRPr="00C50ABD">
              <w:rPr>
                <w:b/>
                <w:i/>
                <w:color w:val="000000" w:themeColor="text1"/>
              </w:rPr>
              <w:t>(gd)</w:t>
            </w:r>
            <w:r w:rsidRPr="00C50ABD">
              <w:rPr>
                <w:b/>
                <w:i/>
                <w:color w:val="000000" w:themeColor="text1"/>
              </w:rPr>
              <w:tab/>
              <w:t xml:space="preserve"> paragraph 14 is replaced by the following:</w:t>
            </w:r>
          </w:p>
        </w:tc>
      </w:tr>
      <w:tr w:rsidR="00DE0550" w:rsidRPr="00C50ABD" w14:paraId="5E3F8350" w14:textId="77777777" w:rsidTr="00E569AF">
        <w:trPr>
          <w:jc w:val="center"/>
        </w:trPr>
        <w:tc>
          <w:tcPr>
            <w:tcW w:w="4876" w:type="dxa"/>
            <w:hideMark/>
          </w:tcPr>
          <w:p w14:paraId="659D1D8A" w14:textId="77777777" w:rsidR="00DE0550" w:rsidRPr="00C50ABD" w:rsidRDefault="00DE0550" w:rsidP="00E569AF">
            <w:pPr>
              <w:pStyle w:val="Normal6a"/>
              <w:rPr>
                <w:color w:val="000000" w:themeColor="text1"/>
              </w:rPr>
            </w:pPr>
            <w:r w:rsidRPr="00C50ABD">
              <w:rPr>
                <w:color w:val="000000" w:themeColor="text1"/>
              </w:rPr>
              <w:t>14. For the purposes referred to in points (a), (b) and (c) of the first subparagraph of paragraph 1, Member States may establish additional sustainability criteria for biomass fuels</w:t>
            </w:r>
          </w:p>
        </w:tc>
        <w:tc>
          <w:tcPr>
            <w:tcW w:w="4876" w:type="dxa"/>
            <w:hideMark/>
          </w:tcPr>
          <w:p w14:paraId="57832C18" w14:textId="77777777" w:rsidR="00DE0550" w:rsidRPr="00C50ABD" w:rsidRDefault="00DE0550" w:rsidP="00E569AF">
            <w:pPr>
              <w:pStyle w:val="Normal6a"/>
              <w:rPr>
                <w:color w:val="000000" w:themeColor="text1"/>
              </w:rPr>
            </w:pPr>
            <w:r w:rsidRPr="00C50ABD">
              <w:rPr>
                <w:color w:val="000000" w:themeColor="text1"/>
              </w:rPr>
              <w:t xml:space="preserve">"14. For the purposes referred to in points (a), (b) and (c) of the first subparagraph of paragraph 1, Member States may establish additional sustainability criteria for </w:t>
            </w:r>
            <w:r w:rsidRPr="00C50ABD">
              <w:rPr>
                <w:b/>
                <w:i/>
                <w:color w:val="000000" w:themeColor="text1"/>
              </w:rPr>
              <w:t>biofuels, bioliquids and</w:t>
            </w:r>
            <w:r w:rsidRPr="00C50ABD">
              <w:rPr>
                <w:color w:val="000000" w:themeColor="text1"/>
              </w:rPr>
              <w:t xml:space="preserve"> biomass fuels"</w:t>
            </w:r>
          </w:p>
        </w:tc>
      </w:tr>
    </w:tbl>
    <w:p w14:paraId="459D71CC" w14:textId="77777777" w:rsidR="0096588F" w:rsidRPr="002629B9" w:rsidRDefault="0096588F">
      <w:pPr>
        <w:widowControl/>
        <w:rPr>
          <w:color w:val="000000" w:themeColor="text1"/>
        </w:rPr>
      </w:pPr>
    </w:p>
    <w:p w14:paraId="442381DD" w14:textId="77777777" w:rsidR="00F00A9E" w:rsidRDefault="0096588F" w:rsidP="00F00A9E">
      <w:pPr>
        <w:pStyle w:val="NormalBold"/>
        <w:rPr>
          <w:color w:val="000000" w:themeColor="text1"/>
          <w:szCs w:val="24"/>
        </w:rPr>
      </w:pPr>
      <w:r w:rsidRPr="00F00A9E">
        <w:rPr>
          <w:rStyle w:val="HideTWBExt"/>
          <w:b w:val="0"/>
          <w:noProof w:val="0"/>
          <w:color w:val="000000" w:themeColor="text1"/>
        </w:rPr>
        <w:t>&lt;RepeatBlock-Amend&gt;&lt;Amend&gt;</w:t>
      </w:r>
      <w:r w:rsidR="00806CB4">
        <w:rPr>
          <w:color w:val="000000" w:themeColor="text1"/>
        </w:rPr>
        <w:t>Compromise a</w:t>
      </w:r>
      <w:r w:rsidRPr="00F00A9E">
        <w:rPr>
          <w:color w:val="000000" w:themeColor="text1"/>
        </w:rPr>
        <w:t>mendment</w:t>
      </w:r>
      <w:r w:rsidRPr="00F00A9E">
        <w:rPr>
          <w:color w:val="000000" w:themeColor="text1"/>
        </w:rPr>
        <w:tab/>
      </w:r>
      <w:r w:rsidR="008509DE">
        <w:rPr>
          <w:color w:val="000000" w:themeColor="text1"/>
        </w:rPr>
        <w:t>10</w:t>
      </w:r>
      <w:r w:rsidR="00F00A9E">
        <w:rPr>
          <w:color w:val="000000" w:themeColor="text1"/>
        </w:rPr>
        <w:t xml:space="preserve"> </w:t>
      </w:r>
      <w:r w:rsidR="00F00A9E">
        <w:rPr>
          <w:color w:val="000000" w:themeColor="text1"/>
        </w:rPr>
        <w:tab/>
        <w:t>(</w:t>
      </w:r>
      <w:r w:rsidR="00F00A9E" w:rsidRPr="0001130D">
        <w:rPr>
          <w:color w:val="000000" w:themeColor="text1"/>
          <w:szCs w:val="24"/>
        </w:rPr>
        <w:t>Greenhouse gas emissions saving criteria for renewable fuels of non-biological origin and recycled carbon fuels</w:t>
      </w:r>
      <w:r w:rsidR="00F00A9E">
        <w:rPr>
          <w:color w:val="000000" w:themeColor="text1"/>
          <w:szCs w:val="24"/>
        </w:rPr>
        <w:t>)</w:t>
      </w:r>
    </w:p>
    <w:p w14:paraId="2139E490" w14:textId="77777777" w:rsidR="00806CB4" w:rsidRPr="00B12385" w:rsidRDefault="00806CB4" w:rsidP="00806CB4">
      <w:pPr>
        <w:pStyle w:val="AmNumberTabs"/>
        <w:keepNext/>
      </w:pPr>
      <w:r w:rsidRPr="00B12385">
        <w:rPr>
          <w:rStyle w:val="HideTWBExt"/>
          <w:rFonts w:eastAsiaTheme="majorEastAsia"/>
          <w:b w:val="0"/>
          <w:noProof w:val="0"/>
        </w:rPr>
        <w:t>&lt;Amend&gt;</w:t>
      </w:r>
      <w:r w:rsidRPr="00B12385">
        <w:t>Amendment</w:t>
      </w:r>
      <w:r w:rsidRPr="00B12385">
        <w:tab/>
      </w:r>
      <w:r w:rsidRPr="00B12385">
        <w:tab/>
      </w:r>
      <w:r w:rsidRPr="00B12385">
        <w:rPr>
          <w:rStyle w:val="HideTWBExt"/>
          <w:rFonts w:eastAsiaTheme="majorEastAsia"/>
          <w:b w:val="0"/>
          <w:noProof w:val="0"/>
        </w:rPr>
        <w:t>&lt;NumAm&gt;</w:t>
      </w:r>
      <w:r>
        <w:t>10</w:t>
      </w:r>
      <w:r w:rsidRPr="00B12385">
        <w:rPr>
          <w:rStyle w:val="HideTWBExt"/>
          <w:rFonts w:eastAsiaTheme="majorEastAsia"/>
          <w:b w:val="0"/>
          <w:noProof w:val="0"/>
        </w:rPr>
        <w:t>&lt;/NumAm&gt;</w:t>
      </w:r>
    </w:p>
    <w:p w14:paraId="450223A8" w14:textId="61383C31" w:rsidR="00806CB4" w:rsidRPr="008A4DF6" w:rsidRDefault="00806CB4" w:rsidP="00806CB4">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S&amp;D, RE, Greens, The Left</w:t>
      </w:r>
      <w:r w:rsidRPr="0014113E">
        <w:rPr>
          <w:rStyle w:val="HideTWBExt"/>
          <w:rFonts w:eastAsiaTheme="majorEastAsia"/>
          <w:b w:val="0"/>
          <w:noProof w:val="0"/>
        </w:rPr>
        <w:t xml:space="preserve"> &lt;/Members&gt;</w:t>
      </w:r>
    </w:p>
    <w:p w14:paraId="7E1EB879" w14:textId="31F74C14" w:rsidR="00806CB4" w:rsidRPr="0001130D" w:rsidRDefault="00806CB4" w:rsidP="00806CB4">
      <w:pPr>
        <w:pStyle w:val="NormalBold"/>
        <w:rPr>
          <w:b w:val="0"/>
          <w:color w:val="000000" w:themeColor="text1"/>
        </w:rPr>
      </w:pPr>
      <w:r w:rsidRPr="008A4DF6">
        <w:rPr>
          <w:rStyle w:val="HideTWBExt"/>
          <w:b w:val="0"/>
          <w:noProof w:val="0"/>
          <w:color w:val="000000" w:themeColor="text1"/>
        </w:rPr>
        <w:t>&lt;/RepeatBlock-By&gt;&lt;Compromise&gt;</w:t>
      </w:r>
      <w:r w:rsidRPr="008A4DF6">
        <w:rPr>
          <w:b w:val="0"/>
          <w:color w:val="000000" w:themeColor="text1"/>
        </w:rPr>
        <w:t xml:space="preserve">Compromise amendment replacing Amendments </w:t>
      </w:r>
      <w:r w:rsidR="002102D2" w:rsidRPr="008A4DF6">
        <w:rPr>
          <w:b w:val="0"/>
          <w:color w:val="000000" w:themeColor="text1"/>
        </w:rPr>
        <w:t>373,</w:t>
      </w:r>
      <w:r w:rsidR="007F7C00">
        <w:rPr>
          <w:b w:val="0"/>
          <w:color w:val="000000" w:themeColor="text1"/>
        </w:rPr>
        <w:t xml:space="preserve"> </w:t>
      </w:r>
      <w:r w:rsidRPr="008A4DF6">
        <w:rPr>
          <w:b w:val="0"/>
          <w:color w:val="000000" w:themeColor="text1"/>
        </w:rPr>
        <w:t>810-822</w:t>
      </w:r>
    </w:p>
    <w:p w14:paraId="7B97EEFE" w14:textId="77777777" w:rsidR="0096588F" w:rsidRPr="00D66EA7" w:rsidRDefault="0096588F" w:rsidP="0096588F">
      <w:pPr>
        <w:pStyle w:val="NormalBold"/>
        <w:rPr>
          <w:color w:val="000000" w:themeColor="text1"/>
        </w:rPr>
      </w:pPr>
      <w:r w:rsidRPr="00D66EA7">
        <w:rPr>
          <w:rStyle w:val="HideTWBExt"/>
          <w:b w:val="0"/>
          <w:noProof w:val="0"/>
          <w:color w:val="000000" w:themeColor="text1"/>
        </w:rPr>
        <w:t>&lt;RepeatBlock-By&gt;&lt;Members&gt;</w:t>
      </w:r>
      <w:r w:rsidRPr="00D66EA7">
        <w:rPr>
          <w:color w:val="000000" w:themeColor="text1"/>
        </w:rPr>
        <w:t xml:space="preserve">Article 29a </w:t>
      </w:r>
    </w:p>
    <w:p w14:paraId="0EB87BFD" w14:textId="77777777" w:rsidR="0001130D" w:rsidRPr="002629B9" w:rsidRDefault="0001130D" w:rsidP="0096588F">
      <w:pPr>
        <w:pStyle w:val="NormalBold"/>
        <w:rPr>
          <w:b w:val="0"/>
          <w:color w:val="000000" w:themeColor="text1"/>
          <w:szCs w:val="24"/>
        </w:rPr>
      </w:pPr>
    </w:p>
    <w:p w14:paraId="56795A2C" w14:textId="77777777" w:rsidR="00D0113D" w:rsidRPr="00C50ABD" w:rsidRDefault="00D0113D" w:rsidP="0096588F">
      <w:pPr>
        <w:pStyle w:val="NormalBold"/>
        <w:rPr>
          <w:color w:val="000000" w:themeColor="text1"/>
        </w:rPr>
      </w:pPr>
    </w:p>
    <w:p w14:paraId="08852BD8" w14:textId="77777777" w:rsidR="00D0113D" w:rsidRPr="00C50ABD" w:rsidRDefault="00D0113D" w:rsidP="00D0113D">
      <w:pPr>
        <w:pStyle w:val="NormalBold"/>
        <w:rPr>
          <w:color w:val="000000" w:themeColor="text1"/>
        </w:rPr>
      </w:pPr>
      <w:r w:rsidRPr="00C50ABD">
        <w:rPr>
          <w:rStyle w:val="HideTWBExt"/>
          <w:b w:val="0"/>
          <w:noProof w:val="0"/>
          <w:color w:val="000000" w:themeColor="text1"/>
        </w:rPr>
        <w:t>&lt;DocAmend&gt;</w:t>
      </w:r>
      <w:r w:rsidRPr="00C50ABD">
        <w:rPr>
          <w:color w:val="000000" w:themeColor="text1"/>
        </w:rPr>
        <w:t>Proposal for a directive</w:t>
      </w:r>
      <w:r w:rsidRPr="00C50ABD">
        <w:rPr>
          <w:rStyle w:val="HideTWBExt"/>
          <w:b w:val="0"/>
          <w:noProof w:val="0"/>
          <w:color w:val="000000" w:themeColor="text1"/>
        </w:rPr>
        <w:t>&lt;/DocAmend&gt;</w:t>
      </w:r>
    </w:p>
    <w:p w14:paraId="77EFB97C" w14:textId="77777777" w:rsidR="00D0113D" w:rsidRPr="002629B9" w:rsidRDefault="00D0113D" w:rsidP="00D0113D">
      <w:pPr>
        <w:pStyle w:val="NormalBold"/>
        <w:rPr>
          <w:color w:val="000000" w:themeColor="text1"/>
          <w:lang w:val="fr-FR"/>
        </w:rPr>
      </w:pPr>
      <w:r w:rsidRPr="002629B9">
        <w:rPr>
          <w:rStyle w:val="HideTWBExt"/>
          <w:b w:val="0"/>
          <w:noProof w:val="0"/>
          <w:color w:val="000000" w:themeColor="text1"/>
          <w:lang w:val="fr-FR"/>
        </w:rPr>
        <w:t>&lt;Article&gt;</w:t>
      </w:r>
      <w:r w:rsidRPr="002629B9">
        <w:rPr>
          <w:color w:val="000000" w:themeColor="text1"/>
          <w:lang w:val="fr-FR"/>
        </w:rPr>
        <w:t>Article 1 – paragraph 1 – point 19</w:t>
      </w:r>
      <w:r w:rsidRPr="002629B9">
        <w:rPr>
          <w:rStyle w:val="HideTWBExt"/>
          <w:b w:val="0"/>
          <w:noProof w:val="0"/>
          <w:color w:val="000000" w:themeColor="text1"/>
          <w:lang w:val="fr-FR"/>
        </w:rPr>
        <w:t>&lt;/Article&gt;</w:t>
      </w:r>
    </w:p>
    <w:p w14:paraId="42ABB6D8" w14:textId="77777777" w:rsidR="00D0113D" w:rsidRPr="002629B9" w:rsidRDefault="00D0113D" w:rsidP="00D0113D">
      <w:pPr>
        <w:rPr>
          <w:color w:val="000000" w:themeColor="text1"/>
          <w:lang w:val="fr-FR"/>
        </w:rPr>
      </w:pPr>
      <w:r w:rsidRPr="002629B9">
        <w:rPr>
          <w:rStyle w:val="HideTWBExt"/>
          <w:noProof w:val="0"/>
          <w:color w:val="000000" w:themeColor="text1"/>
          <w:lang w:val="fr-FR"/>
        </w:rPr>
        <w:t>&lt;DocAmend2&gt;</w:t>
      </w:r>
      <w:r w:rsidRPr="002629B9">
        <w:rPr>
          <w:color w:val="000000" w:themeColor="text1"/>
          <w:lang w:val="fr-FR"/>
        </w:rPr>
        <w:t>Directive (EU) 2018/2001</w:t>
      </w:r>
      <w:r w:rsidRPr="002629B9">
        <w:rPr>
          <w:rStyle w:val="HideTWBExt"/>
          <w:noProof w:val="0"/>
          <w:color w:val="000000" w:themeColor="text1"/>
          <w:lang w:val="fr-FR"/>
        </w:rPr>
        <w:t>&lt;/DocAmend2&gt;</w:t>
      </w:r>
    </w:p>
    <w:p w14:paraId="50924C6B" w14:textId="77777777" w:rsidR="00D0113D" w:rsidRPr="00C50ABD" w:rsidRDefault="00D0113D" w:rsidP="00D0113D">
      <w:pPr>
        <w:rPr>
          <w:color w:val="000000" w:themeColor="text1"/>
        </w:rPr>
      </w:pPr>
      <w:r w:rsidRPr="00C50ABD">
        <w:rPr>
          <w:rStyle w:val="HideTWBExt"/>
          <w:noProof w:val="0"/>
          <w:color w:val="000000" w:themeColor="text1"/>
        </w:rPr>
        <w:t>&lt;Article2&gt;</w:t>
      </w:r>
      <w:r w:rsidRPr="00C50ABD">
        <w:rPr>
          <w:color w:val="000000" w:themeColor="text1"/>
        </w:rPr>
        <w:t xml:space="preserve">Article 29a </w:t>
      </w:r>
    </w:p>
    <w:p w14:paraId="178A7772" w14:textId="77777777" w:rsidR="00D0113D" w:rsidRPr="00C50ABD" w:rsidRDefault="00D0113D" w:rsidP="00D0113D">
      <w:pPr>
        <w:rPr>
          <w:color w:val="000000" w:themeColor="text1"/>
        </w:rPr>
      </w:pPr>
      <w:r w:rsidRPr="00C50ABD">
        <w:rPr>
          <w:rStyle w:val="HideTWBExt"/>
          <w:noProof w:val="0"/>
          <w:color w:val="000000" w:themeColor="text1"/>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0113D" w:rsidRPr="00C50ABD" w14:paraId="603A4860" w14:textId="77777777" w:rsidTr="00D0113D">
        <w:trPr>
          <w:trHeight w:hRule="exact" w:val="240"/>
          <w:jc w:val="center"/>
        </w:trPr>
        <w:tc>
          <w:tcPr>
            <w:tcW w:w="9752" w:type="dxa"/>
            <w:gridSpan w:val="2"/>
          </w:tcPr>
          <w:p w14:paraId="36150A56" w14:textId="77777777" w:rsidR="00D0113D" w:rsidRPr="00C50ABD" w:rsidRDefault="00D0113D" w:rsidP="00D0113D">
            <w:pPr>
              <w:rPr>
                <w:color w:val="000000" w:themeColor="text1"/>
              </w:rPr>
            </w:pPr>
          </w:p>
        </w:tc>
      </w:tr>
      <w:tr w:rsidR="00D0113D" w:rsidRPr="00C50ABD" w14:paraId="44959192" w14:textId="77777777" w:rsidTr="00D0113D">
        <w:trPr>
          <w:trHeight w:val="240"/>
          <w:jc w:val="center"/>
        </w:trPr>
        <w:tc>
          <w:tcPr>
            <w:tcW w:w="4876" w:type="dxa"/>
          </w:tcPr>
          <w:p w14:paraId="36F7817D" w14:textId="77777777" w:rsidR="00D0113D" w:rsidRPr="00C50ABD" w:rsidRDefault="00D0113D" w:rsidP="00D0113D">
            <w:pPr>
              <w:pStyle w:val="AmColumnHeading"/>
              <w:rPr>
                <w:color w:val="000000" w:themeColor="text1"/>
              </w:rPr>
            </w:pPr>
            <w:r w:rsidRPr="00C50ABD">
              <w:rPr>
                <w:color w:val="000000" w:themeColor="text1"/>
              </w:rPr>
              <w:t>Text proposed by the Commission</w:t>
            </w:r>
          </w:p>
        </w:tc>
        <w:tc>
          <w:tcPr>
            <w:tcW w:w="4876" w:type="dxa"/>
          </w:tcPr>
          <w:p w14:paraId="502F607E" w14:textId="77777777" w:rsidR="00D0113D" w:rsidRPr="00C50ABD" w:rsidRDefault="00D0113D" w:rsidP="00D0113D">
            <w:pPr>
              <w:pStyle w:val="AmColumnHeading"/>
              <w:rPr>
                <w:color w:val="000000" w:themeColor="text1"/>
              </w:rPr>
            </w:pPr>
            <w:r w:rsidRPr="00C50ABD">
              <w:rPr>
                <w:color w:val="000000" w:themeColor="text1"/>
              </w:rPr>
              <w:t>Amendment</w:t>
            </w:r>
          </w:p>
        </w:tc>
      </w:tr>
      <w:tr w:rsidR="00D0113D" w:rsidRPr="00C50ABD" w14:paraId="7320F27E" w14:textId="77777777" w:rsidTr="00D0113D">
        <w:trPr>
          <w:jc w:val="center"/>
        </w:trPr>
        <w:tc>
          <w:tcPr>
            <w:tcW w:w="4876" w:type="dxa"/>
          </w:tcPr>
          <w:p w14:paraId="38FE790A" w14:textId="77777777" w:rsidR="00D0113D" w:rsidRPr="00C50ABD" w:rsidRDefault="00D0113D" w:rsidP="00D0113D">
            <w:pPr>
              <w:pStyle w:val="Normal6a"/>
              <w:rPr>
                <w:color w:val="000000" w:themeColor="text1"/>
              </w:rPr>
            </w:pPr>
            <w:r w:rsidRPr="00C50ABD">
              <w:rPr>
                <w:color w:val="000000" w:themeColor="text1"/>
              </w:rPr>
              <w:t>Greenhouse gas emissions saving criteria for renewable fuels of non-biological origin and recycled carbon fuels</w:t>
            </w:r>
          </w:p>
        </w:tc>
        <w:tc>
          <w:tcPr>
            <w:tcW w:w="4876" w:type="dxa"/>
          </w:tcPr>
          <w:p w14:paraId="157636CC" w14:textId="77777777" w:rsidR="00D0113D" w:rsidRPr="00C50ABD" w:rsidRDefault="00D0113D" w:rsidP="00D0113D">
            <w:pPr>
              <w:pStyle w:val="Normal6a"/>
              <w:rPr>
                <w:color w:val="000000" w:themeColor="text1"/>
              </w:rPr>
            </w:pPr>
            <w:r w:rsidRPr="00C50ABD">
              <w:rPr>
                <w:color w:val="000000" w:themeColor="text1"/>
              </w:rPr>
              <w:t>Greenhouse gas emissions saving criteria for renewable fuels of non-biological origin and recycled carbon fuels</w:t>
            </w:r>
          </w:p>
        </w:tc>
      </w:tr>
      <w:tr w:rsidR="00D0113D" w:rsidRPr="00C50ABD" w14:paraId="749615C0" w14:textId="77777777" w:rsidTr="00D0113D">
        <w:trPr>
          <w:jc w:val="center"/>
        </w:trPr>
        <w:tc>
          <w:tcPr>
            <w:tcW w:w="4876" w:type="dxa"/>
          </w:tcPr>
          <w:p w14:paraId="5203C96D" w14:textId="77777777" w:rsidR="00D0113D" w:rsidRPr="00C50ABD" w:rsidRDefault="00D0113D" w:rsidP="00D0113D">
            <w:pPr>
              <w:pStyle w:val="Normal6a"/>
              <w:rPr>
                <w:color w:val="000000" w:themeColor="text1"/>
              </w:rPr>
            </w:pPr>
            <w:r w:rsidRPr="00C50ABD">
              <w:rPr>
                <w:color w:val="000000" w:themeColor="text1"/>
              </w:rPr>
              <w:t>1.</w:t>
            </w:r>
            <w:r w:rsidRPr="00C50ABD">
              <w:rPr>
                <w:color w:val="000000" w:themeColor="text1"/>
              </w:rPr>
              <w:tab/>
              <w:t xml:space="preserve">Energy from renewable fuels of non-biological origin shall be counted towards Member States’ shares of renewable energy and the targets referred to in Articles 3(1), 15a(1), </w:t>
            </w:r>
            <w:r w:rsidRPr="002629B9">
              <w:rPr>
                <w:color w:val="000000" w:themeColor="text1"/>
              </w:rPr>
              <w:t>22a(1),</w:t>
            </w:r>
            <w:r w:rsidRPr="00C50ABD">
              <w:rPr>
                <w:color w:val="000000" w:themeColor="text1"/>
              </w:rPr>
              <w:t xml:space="preserve"> 23(1), 24(4) and 25(1) only if the greenhouse gas emissions savings from the use of those fuels are at least 70 %.</w:t>
            </w:r>
          </w:p>
        </w:tc>
        <w:tc>
          <w:tcPr>
            <w:tcW w:w="4876" w:type="dxa"/>
          </w:tcPr>
          <w:p w14:paraId="76534BF6" w14:textId="77777777" w:rsidR="00D0113D" w:rsidRPr="00C50ABD" w:rsidRDefault="00D0113D" w:rsidP="00D0113D">
            <w:pPr>
              <w:pStyle w:val="Normal6a"/>
              <w:rPr>
                <w:color w:val="000000" w:themeColor="text1"/>
              </w:rPr>
            </w:pPr>
            <w:r w:rsidRPr="00C50ABD">
              <w:rPr>
                <w:color w:val="000000" w:themeColor="text1"/>
              </w:rPr>
              <w:t>1.</w:t>
            </w:r>
            <w:r w:rsidRPr="00C50ABD">
              <w:rPr>
                <w:color w:val="000000" w:themeColor="text1"/>
              </w:rPr>
              <w:tab/>
              <w:t xml:space="preserve">Energy from renewable fuels of non-biological origin shall be counted towards Member States’ shares of renewable energy and the targets referred to in Articles 3(1), </w:t>
            </w:r>
            <w:r w:rsidR="006317ED" w:rsidRPr="00C50ABD">
              <w:rPr>
                <w:color w:val="000000" w:themeColor="text1"/>
              </w:rPr>
              <w:t xml:space="preserve">15a(1), </w:t>
            </w:r>
            <w:r w:rsidRPr="002629B9">
              <w:rPr>
                <w:color w:val="000000" w:themeColor="text1"/>
              </w:rPr>
              <w:t>22a(1),</w:t>
            </w:r>
            <w:r w:rsidRPr="00C50ABD">
              <w:rPr>
                <w:color w:val="000000" w:themeColor="text1"/>
              </w:rPr>
              <w:t xml:space="preserve"> </w:t>
            </w:r>
            <w:r w:rsidR="006317ED" w:rsidRPr="00C50ABD">
              <w:rPr>
                <w:color w:val="000000" w:themeColor="text1"/>
              </w:rPr>
              <w:t xml:space="preserve">23(1), 24(4) </w:t>
            </w:r>
            <w:r w:rsidRPr="00C50ABD">
              <w:rPr>
                <w:color w:val="000000" w:themeColor="text1"/>
              </w:rPr>
              <w:t>and 25(1) only if the greenhouse gas emissions savings from the use of those fuels are at least 70 %.</w:t>
            </w:r>
          </w:p>
        </w:tc>
      </w:tr>
      <w:tr w:rsidR="00D0113D" w:rsidRPr="00C50ABD" w14:paraId="1BA637E0" w14:textId="77777777" w:rsidTr="00D0113D">
        <w:trPr>
          <w:jc w:val="center"/>
        </w:trPr>
        <w:tc>
          <w:tcPr>
            <w:tcW w:w="4876" w:type="dxa"/>
          </w:tcPr>
          <w:p w14:paraId="3CCD4A7B" w14:textId="77777777" w:rsidR="00D0113D" w:rsidRPr="00C50ABD" w:rsidRDefault="003A5B54" w:rsidP="00D0113D">
            <w:pPr>
              <w:pStyle w:val="Normal6a"/>
              <w:rPr>
                <w:color w:val="000000" w:themeColor="text1"/>
              </w:rPr>
            </w:pPr>
            <w:r w:rsidRPr="003A5B54">
              <w:rPr>
                <w:color w:val="000000" w:themeColor="text1"/>
              </w:rPr>
              <w:t>2.</w:t>
            </w:r>
            <w:r w:rsidRPr="003A5B54">
              <w:rPr>
                <w:color w:val="000000" w:themeColor="text1"/>
              </w:rPr>
              <w:tab/>
              <w:t>Energy from recycled carbon fuels may be counted towards the greenhouse gas emissions reduction target referred to in Article 25(1), first subparagraph, point (a), only if the greenhouse gas emissions savings from the use of those fuels are at least 70%.</w:t>
            </w:r>
          </w:p>
        </w:tc>
        <w:tc>
          <w:tcPr>
            <w:tcW w:w="4876" w:type="dxa"/>
          </w:tcPr>
          <w:p w14:paraId="2AAF2188" w14:textId="77777777" w:rsidR="00D0113D" w:rsidRPr="00C50ABD" w:rsidRDefault="003A5B54" w:rsidP="00D0113D">
            <w:pPr>
              <w:pStyle w:val="Normal6a"/>
              <w:rPr>
                <w:color w:val="000000" w:themeColor="text1"/>
              </w:rPr>
            </w:pPr>
            <w:r w:rsidRPr="003A5B54">
              <w:rPr>
                <w:color w:val="000000" w:themeColor="text1"/>
              </w:rPr>
              <w:t>2.</w:t>
            </w:r>
            <w:r w:rsidRPr="003A5B54">
              <w:rPr>
                <w:color w:val="000000" w:themeColor="text1"/>
              </w:rPr>
              <w:tab/>
              <w:t>Energy from recycled carbon fuels may be counted towards the greenhouse gas emissions reduction target referred to in Article 25(1), first subparagraph, point (a), only if the greenhouse gas emissions savings from the use of those fuels are at least 70%.</w:t>
            </w:r>
          </w:p>
        </w:tc>
      </w:tr>
      <w:tr w:rsidR="00563016" w:rsidRPr="00C50ABD" w14:paraId="575EFCF2" w14:textId="77777777" w:rsidTr="00D0113D">
        <w:trPr>
          <w:jc w:val="center"/>
        </w:trPr>
        <w:tc>
          <w:tcPr>
            <w:tcW w:w="4876" w:type="dxa"/>
          </w:tcPr>
          <w:p w14:paraId="52BA3B34" w14:textId="77777777" w:rsidR="00563016" w:rsidRPr="00C50ABD" w:rsidRDefault="00563016" w:rsidP="00563016">
            <w:pPr>
              <w:pStyle w:val="Normal6a"/>
              <w:rPr>
                <w:color w:val="000000" w:themeColor="text1"/>
              </w:rPr>
            </w:pPr>
            <w:r w:rsidRPr="00C50ABD">
              <w:rPr>
                <w:color w:val="000000" w:themeColor="text1"/>
              </w:rPr>
              <w:t>3.</w:t>
            </w:r>
            <w:r w:rsidRPr="00C50ABD">
              <w:rPr>
                <w:color w:val="000000" w:themeColor="text1"/>
              </w:rPr>
              <w:tab/>
              <w:t>The Commission is empowered to adopt delegated acts in accordance with Article 35 to supplement this Directive by specifying the methodology for assessing greenhouse gas emissions savings from renewable fuels of non-biological origin and from recycled carbon fuels. The methodology shall ensure that credit for avoided emissions is not given for CO</w:t>
            </w:r>
            <w:r w:rsidRPr="00C50ABD">
              <w:rPr>
                <w:color w:val="000000" w:themeColor="text1"/>
                <w:vertAlign w:val="subscript"/>
              </w:rPr>
              <w:t>2</w:t>
            </w:r>
            <w:r w:rsidRPr="00C50ABD">
              <w:rPr>
                <w:color w:val="000000" w:themeColor="text1"/>
              </w:rPr>
              <w:t xml:space="preserve"> the capture of which has already received an emission credit under other provisions of law.;</w:t>
            </w:r>
          </w:p>
        </w:tc>
        <w:tc>
          <w:tcPr>
            <w:tcW w:w="4876" w:type="dxa"/>
          </w:tcPr>
          <w:p w14:paraId="4D7E27E3" w14:textId="77777777" w:rsidR="00563016" w:rsidRPr="00C50ABD" w:rsidRDefault="00563016" w:rsidP="00563016">
            <w:pPr>
              <w:pStyle w:val="Normal6a"/>
              <w:rPr>
                <w:color w:val="000000" w:themeColor="text1"/>
              </w:rPr>
            </w:pPr>
            <w:r w:rsidRPr="00C50ABD">
              <w:rPr>
                <w:color w:val="000000" w:themeColor="text1"/>
              </w:rPr>
              <w:t>3.</w:t>
            </w:r>
            <w:r w:rsidRPr="00C50ABD">
              <w:rPr>
                <w:color w:val="000000" w:themeColor="text1"/>
              </w:rPr>
              <w:tab/>
              <w:t>The Commission is empowered to adopt delegated acts in accordance with Article 35 to supplement this Directive by specifying the methodology for assessing greenhouse gas emissions savings from renewable fuels of non-biological origin and from recycled carbon fuels. The methodology shall ensure that credit for avoided emissions is not given for CO</w:t>
            </w:r>
            <w:r w:rsidRPr="00C50ABD">
              <w:rPr>
                <w:color w:val="000000" w:themeColor="text1"/>
                <w:vertAlign w:val="subscript"/>
              </w:rPr>
              <w:t>2</w:t>
            </w:r>
            <w:r w:rsidRPr="00C50ABD">
              <w:rPr>
                <w:color w:val="000000" w:themeColor="text1"/>
              </w:rPr>
              <w:t xml:space="preserve"> the capture of which has already received an emission credit under other provisions of law. </w:t>
            </w:r>
            <w:r w:rsidRPr="00C50ABD">
              <w:rPr>
                <w:b/>
                <w:i/>
                <w:color w:val="000000" w:themeColor="text1"/>
              </w:rPr>
              <w:t>The carbon content of the wastes and their release to the atmosphere shall be included in the methodology.</w:t>
            </w:r>
            <w:r w:rsidRPr="00C50ABD">
              <w:rPr>
                <w:color w:val="000000" w:themeColor="text1"/>
              </w:rPr>
              <w:t xml:space="preserve"> </w:t>
            </w:r>
          </w:p>
          <w:p w14:paraId="7BCCFBD0" w14:textId="77777777" w:rsidR="00563016" w:rsidRPr="00C50ABD" w:rsidRDefault="00563016" w:rsidP="00563016">
            <w:pPr>
              <w:pStyle w:val="Normal6a"/>
              <w:rPr>
                <w:color w:val="000000" w:themeColor="text1"/>
              </w:rPr>
            </w:pPr>
            <w:r w:rsidRPr="00C50ABD">
              <w:rPr>
                <w:b/>
                <w:i/>
                <w:color w:val="000000" w:themeColor="text1"/>
              </w:rPr>
              <w:t>In any case, the methodology for assessing greenhouse gas emissions savings from recycled carbon fuels shall consider, in a life-cycle approach, the</w:t>
            </w:r>
            <w:r w:rsidR="00114188" w:rsidRPr="00114188">
              <w:rPr>
                <w:b/>
                <w:i/>
                <w:color w:val="000000" w:themeColor="text1"/>
              </w:rPr>
              <w:t xml:space="preserve"> embedded carbon</w:t>
            </w:r>
            <w:r w:rsidRPr="00C50ABD">
              <w:rPr>
                <w:b/>
                <w:i/>
                <w:color w:val="000000" w:themeColor="text1"/>
              </w:rPr>
              <w:t>.</w:t>
            </w:r>
          </w:p>
          <w:p w14:paraId="01E55E4A" w14:textId="77777777" w:rsidR="00563016" w:rsidRPr="00C50ABD" w:rsidRDefault="00563016" w:rsidP="00563016">
            <w:pPr>
              <w:pStyle w:val="Normal6a"/>
              <w:rPr>
                <w:color w:val="000000" w:themeColor="text1"/>
              </w:rPr>
            </w:pPr>
          </w:p>
        </w:tc>
      </w:tr>
      <w:tr w:rsidR="00563016" w:rsidRPr="00C50ABD" w14:paraId="502AE7C2" w14:textId="77777777" w:rsidTr="00D0113D">
        <w:trPr>
          <w:jc w:val="center"/>
        </w:trPr>
        <w:tc>
          <w:tcPr>
            <w:tcW w:w="4876" w:type="dxa"/>
          </w:tcPr>
          <w:p w14:paraId="721AB55E" w14:textId="77777777" w:rsidR="00563016" w:rsidRPr="00C50ABD" w:rsidRDefault="00563016" w:rsidP="00563016">
            <w:pPr>
              <w:pStyle w:val="Normal6a"/>
              <w:rPr>
                <w:color w:val="000000" w:themeColor="text1"/>
              </w:rPr>
            </w:pPr>
          </w:p>
        </w:tc>
        <w:tc>
          <w:tcPr>
            <w:tcW w:w="4876" w:type="dxa"/>
          </w:tcPr>
          <w:p w14:paraId="05ACC5BF" w14:textId="77777777" w:rsidR="00B4005C" w:rsidRPr="00F15B83" w:rsidRDefault="00B4005C" w:rsidP="00563016">
            <w:pPr>
              <w:pStyle w:val="Normal6a"/>
              <w:rPr>
                <w:strike/>
                <w:color w:val="000000" w:themeColor="text1"/>
              </w:rPr>
            </w:pPr>
          </w:p>
        </w:tc>
      </w:tr>
      <w:tr w:rsidR="00C50ABD" w:rsidRPr="00C50ABD" w14:paraId="3FAFA176" w14:textId="77777777" w:rsidTr="00D0113D">
        <w:trPr>
          <w:jc w:val="center"/>
        </w:trPr>
        <w:tc>
          <w:tcPr>
            <w:tcW w:w="4876" w:type="dxa"/>
          </w:tcPr>
          <w:p w14:paraId="1909E03C" w14:textId="77777777" w:rsidR="00563016" w:rsidRPr="00C50ABD" w:rsidRDefault="00563016" w:rsidP="00563016">
            <w:pPr>
              <w:pStyle w:val="Normal6a"/>
              <w:rPr>
                <w:color w:val="000000" w:themeColor="text1"/>
              </w:rPr>
            </w:pPr>
          </w:p>
        </w:tc>
        <w:tc>
          <w:tcPr>
            <w:tcW w:w="4876" w:type="dxa"/>
          </w:tcPr>
          <w:p w14:paraId="2AEC20B6" w14:textId="77777777" w:rsidR="00563016" w:rsidRPr="00C50ABD" w:rsidRDefault="00563016" w:rsidP="009C4B9C">
            <w:pPr>
              <w:pStyle w:val="Normal6a"/>
              <w:rPr>
                <w:b/>
                <w:i/>
                <w:color w:val="000000" w:themeColor="text1"/>
              </w:rPr>
            </w:pPr>
          </w:p>
        </w:tc>
      </w:tr>
      <w:tr w:rsidR="00563016" w:rsidRPr="00C50ABD" w14:paraId="572EE0DC" w14:textId="77777777" w:rsidTr="00D0113D">
        <w:trPr>
          <w:jc w:val="center"/>
        </w:trPr>
        <w:tc>
          <w:tcPr>
            <w:tcW w:w="4876" w:type="dxa"/>
          </w:tcPr>
          <w:p w14:paraId="4FD20050" w14:textId="77777777" w:rsidR="00563016" w:rsidRPr="00C50ABD" w:rsidRDefault="00563016" w:rsidP="00563016">
            <w:pPr>
              <w:pStyle w:val="Normal6a"/>
              <w:rPr>
                <w:color w:val="000000" w:themeColor="text1"/>
              </w:rPr>
            </w:pPr>
          </w:p>
        </w:tc>
        <w:tc>
          <w:tcPr>
            <w:tcW w:w="4876" w:type="dxa"/>
          </w:tcPr>
          <w:p w14:paraId="4662CBBD" w14:textId="77777777" w:rsidR="00563016" w:rsidRPr="00C50ABD" w:rsidRDefault="00563016" w:rsidP="00563016">
            <w:pPr>
              <w:pStyle w:val="Normal6a"/>
              <w:rPr>
                <w:b/>
                <w:i/>
                <w:color w:val="000000" w:themeColor="text1"/>
              </w:rPr>
            </w:pPr>
          </w:p>
        </w:tc>
      </w:tr>
    </w:tbl>
    <w:p w14:paraId="3C753189" w14:textId="77777777" w:rsidR="00B4005C" w:rsidRPr="00436AE8" w:rsidRDefault="00D0113D" w:rsidP="00D0113D">
      <w:pPr>
        <w:pStyle w:val="AmOrLang"/>
        <w:rPr>
          <w:color w:val="000000" w:themeColor="text1"/>
        </w:rPr>
      </w:pPr>
      <w:r w:rsidRPr="00436AE8">
        <w:rPr>
          <w:color w:val="000000" w:themeColor="text1"/>
        </w:rPr>
        <w:t xml:space="preserve">Or. </w:t>
      </w:r>
      <w:r w:rsidRPr="00436AE8">
        <w:rPr>
          <w:rStyle w:val="HideTWBExt"/>
          <w:noProof w:val="0"/>
          <w:color w:val="000000" w:themeColor="text1"/>
        </w:rPr>
        <w:t>&lt;Original&gt;</w:t>
      </w:r>
      <w:r w:rsidRPr="00436AE8">
        <w:rPr>
          <w:rStyle w:val="HideTWBInt"/>
          <w:rFonts w:eastAsiaTheme="majorEastAsia"/>
          <w:color w:val="000000" w:themeColor="text1"/>
        </w:rPr>
        <w:t>{EN}</w:t>
      </w:r>
      <w:r w:rsidRPr="00436AE8">
        <w:rPr>
          <w:color w:val="000000" w:themeColor="text1"/>
        </w:rPr>
        <w:t>en</w:t>
      </w:r>
    </w:p>
    <w:p w14:paraId="76FA37E6" w14:textId="77777777" w:rsidR="008F7D05" w:rsidRDefault="00B4005C" w:rsidP="008F7D05">
      <w:pPr>
        <w:pStyle w:val="NormalBold"/>
        <w:rPr>
          <w:color w:val="000000" w:themeColor="text1"/>
        </w:rPr>
      </w:pPr>
      <w:r w:rsidRPr="008F7D05">
        <w:rPr>
          <w:rStyle w:val="HideTWBExt"/>
          <w:b w:val="0"/>
          <w:noProof w:val="0"/>
          <w:color w:val="000000" w:themeColor="text1"/>
        </w:rPr>
        <w:t>&lt;RepeatBlock-Amend&gt;&lt;Amend&gt;</w:t>
      </w:r>
      <w:r w:rsidR="00806CB4">
        <w:rPr>
          <w:color w:val="000000" w:themeColor="text1"/>
        </w:rPr>
        <w:t>Compromise a</w:t>
      </w:r>
      <w:r w:rsidR="008F7D05">
        <w:rPr>
          <w:color w:val="000000" w:themeColor="text1"/>
        </w:rPr>
        <w:t>mendment</w:t>
      </w:r>
      <w:r w:rsidR="008F7D05">
        <w:rPr>
          <w:color w:val="000000" w:themeColor="text1"/>
        </w:rPr>
        <w:tab/>
      </w:r>
      <w:r w:rsidR="005F248C">
        <w:rPr>
          <w:color w:val="000000" w:themeColor="text1"/>
        </w:rPr>
        <w:t>1</w:t>
      </w:r>
      <w:r w:rsidR="008509DE">
        <w:rPr>
          <w:color w:val="000000" w:themeColor="text1"/>
        </w:rPr>
        <w:t>1</w:t>
      </w:r>
      <w:r w:rsidR="005F248C" w:rsidRPr="008F7D05">
        <w:rPr>
          <w:color w:val="000000" w:themeColor="text1"/>
        </w:rPr>
        <w:t xml:space="preserve"> </w:t>
      </w:r>
      <w:r w:rsidR="008F7D05">
        <w:rPr>
          <w:color w:val="000000" w:themeColor="text1"/>
        </w:rPr>
        <w:tab/>
        <w:t>(</w:t>
      </w:r>
      <w:r w:rsidR="008F7D05" w:rsidRPr="0001130D">
        <w:rPr>
          <w:color w:val="000000" w:themeColor="text1"/>
        </w:rPr>
        <w:t>Verification of compliance with the sustainability and greenhouse gas emissions saving criteria</w:t>
      </w:r>
      <w:r w:rsidR="008F7D05">
        <w:rPr>
          <w:color w:val="000000" w:themeColor="text1"/>
        </w:rPr>
        <w:t>)</w:t>
      </w:r>
    </w:p>
    <w:p w14:paraId="783F584E" w14:textId="77777777" w:rsidR="00806CB4" w:rsidRPr="00B12385" w:rsidRDefault="00806CB4" w:rsidP="00806CB4">
      <w:pPr>
        <w:pStyle w:val="AmNumberTabs"/>
        <w:keepNext/>
      </w:pPr>
      <w:r w:rsidRPr="00B12385">
        <w:rPr>
          <w:rStyle w:val="HideTWBExt"/>
          <w:rFonts w:eastAsiaTheme="majorEastAsia"/>
          <w:b w:val="0"/>
          <w:noProof w:val="0"/>
        </w:rPr>
        <w:t>&lt;Amend&gt;</w:t>
      </w:r>
      <w:r w:rsidRPr="00B12385">
        <w:t>Amendment</w:t>
      </w:r>
      <w:r w:rsidRPr="00B12385">
        <w:tab/>
      </w:r>
      <w:r w:rsidRPr="00B12385">
        <w:tab/>
      </w:r>
      <w:r w:rsidRPr="00B12385">
        <w:rPr>
          <w:rStyle w:val="HideTWBExt"/>
          <w:rFonts w:eastAsiaTheme="majorEastAsia"/>
          <w:b w:val="0"/>
          <w:noProof w:val="0"/>
        </w:rPr>
        <w:t>&lt;NumAm&gt;</w:t>
      </w:r>
      <w:r>
        <w:t>11</w:t>
      </w:r>
      <w:r w:rsidRPr="00B12385">
        <w:rPr>
          <w:rStyle w:val="HideTWBExt"/>
          <w:rFonts w:eastAsiaTheme="majorEastAsia"/>
          <w:b w:val="0"/>
          <w:noProof w:val="0"/>
        </w:rPr>
        <w:t>&lt;/NumAm&gt;</w:t>
      </w:r>
    </w:p>
    <w:p w14:paraId="312B9BF4" w14:textId="27433D76" w:rsidR="00806CB4" w:rsidRPr="00B12385" w:rsidRDefault="00806CB4" w:rsidP="00806CB4">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ID, The Left</w:t>
      </w:r>
      <w:r w:rsidRPr="00B12385">
        <w:rPr>
          <w:rStyle w:val="HideTWBExt"/>
          <w:rFonts w:eastAsiaTheme="majorEastAsia"/>
          <w:b w:val="0"/>
          <w:noProof w:val="0"/>
        </w:rPr>
        <w:t xml:space="preserve"> &lt;/Members&gt;</w:t>
      </w:r>
    </w:p>
    <w:p w14:paraId="710A9D9B" w14:textId="77777777" w:rsidR="00806CB4" w:rsidRPr="0001130D" w:rsidRDefault="00806CB4" w:rsidP="00806CB4">
      <w:pPr>
        <w:pStyle w:val="NormalBold"/>
        <w:rPr>
          <w:b w:val="0"/>
          <w:color w:val="000000" w:themeColor="text1"/>
        </w:rPr>
      </w:pPr>
      <w:r w:rsidRPr="0001130D">
        <w:rPr>
          <w:rStyle w:val="HideTWBExt"/>
          <w:b w:val="0"/>
          <w:noProof w:val="0"/>
          <w:color w:val="000000" w:themeColor="text1"/>
        </w:rPr>
        <w:t>&lt;/RepeatBlock-By&gt;&lt;Compromise&gt;</w:t>
      </w:r>
      <w:r w:rsidRPr="0001130D">
        <w:rPr>
          <w:b w:val="0"/>
          <w:color w:val="000000" w:themeColor="text1"/>
        </w:rPr>
        <w:t>Compromise amendment replacing Amendments 36, 37, 82</w:t>
      </w:r>
      <w:r>
        <w:rPr>
          <w:b w:val="0"/>
          <w:color w:val="000000" w:themeColor="text1"/>
        </w:rPr>
        <w:t>8</w:t>
      </w:r>
      <w:r w:rsidRPr="0001130D">
        <w:rPr>
          <w:b w:val="0"/>
          <w:color w:val="000000" w:themeColor="text1"/>
        </w:rPr>
        <w:t>-8</w:t>
      </w:r>
      <w:r>
        <w:rPr>
          <w:b w:val="0"/>
          <w:color w:val="000000" w:themeColor="text1"/>
        </w:rPr>
        <w:t xml:space="preserve">60 </w:t>
      </w:r>
    </w:p>
    <w:p w14:paraId="3F4D2577" w14:textId="77777777" w:rsidR="00806CB4" w:rsidRPr="0001130D" w:rsidRDefault="00806CB4" w:rsidP="00806CB4">
      <w:pPr>
        <w:pStyle w:val="NormalBold"/>
        <w:rPr>
          <w:b w:val="0"/>
          <w:color w:val="000000" w:themeColor="text1"/>
        </w:rPr>
      </w:pPr>
    </w:p>
    <w:p w14:paraId="0DA31E46" w14:textId="77777777" w:rsidR="00B4005C" w:rsidRPr="00436AE8" w:rsidRDefault="00B4005C" w:rsidP="00B4005C">
      <w:pPr>
        <w:pStyle w:val="NormalBold"/>
        <w:rPr>
          <w:color w:val="000000" w:themeColor="text1"/>
        </w:rPr>
      </w:pPr>
      <w:r w:rsidRPr="00436AE8">
        <w:rPr>
          <w:rStyle w:val="HideTWBExt"/>
          <w:b w:val="0"/>
          <w:noProof w:val="0"/>
          <w:color w:val="000000" w:themeColor="text1"/>
        </w:rPr>
        <w:t>&lt;RepeatBlock-By&gt;&lt;Members&gt;</w:t>
      </w:r>
      <w:r w:rsidRPr="00436AE8">
        <w:rPr>
          <w:color w:val="000000" w:themeColor="text1"/>
        </w:rPr>
        <w:t xml:space="preserve">Article 30 </w:t>
      </w:r>
    </w:p>
    <w:p w14:paraId="45CD2751" w14:textId="77777777" w:rsidR="0001130D" w:rsidRPr="0001130D" w:rsidRDefault="0001130D" w:rsidP="00B4005C">
      <w:pPr>
        <w:pStyle w:val="NormalBold"/>
        <w:rPr>
          <w:color w:val="000000" w:themeColor="text1"/>
        </w:rPr>
      </w:pPr>
    </w:p>
    <w:p w14:paraId="6A6A17A1" w14:textId="77777777" w:rsidR="00321087" w:rsidRPr="00C50ABD" w:rsidRDefault="00321087" w:rsidP="00B4005C">
      <w:pPr>
        <w:pStyle w:val="NormalBold"/>
        <w:rPr>
          <w:rStyle w:val="HideTWBExt"/>
          <w:b w:val="0"/>
          <w:noProof w:val="0"/>
          <w:vanish w:val="0"/>
          <w:color w:val="000000" w:themeColor="text1"/>
        </w:rPr>
      </w:pPr>
    </w:p>
    <w:p w14:paraId="03196717" w14:textId="77777777" w:rsidR="006A5D2A" w:rsidRPr="00C50ABD" w:rsidRDefault="006A5D2A" w:rsidP="006A5D2A">
      <w:pPr>
        <w:rPr>
          <w:b/>
          <w:color w:val="000000" w:themeColor="text1"/>
        </w:rPr>
      </w:pPr>
      <w:r w:rsidRPr="00C50ABD">
        <w:rPr>
          <w:rFonts w:ascii="Arial" w:hAnsi="Arial" w:cs="Arial"/>
          <w:vanish/>
          <w:color w:val="000000" w:themeColor="text1"/>
          <w:sz w:val="20"/>
        </w:rPr>
        <w:t>&lt;DocAmend&gt;</w:t>
      </w:r>
      <w:r w:rsidRPr="00C50ABD">
        <w:rPr>
          <w:b/>
          <w:color w:val="000000" w:themeColor="text1"/>
        </w:rPr>
        <w:t>Proposal for a directive</w:t>
      </w:r>
      <w:r w:rsidRPr="00C50ABD">
        <w:rPr>
          <w:rFonts w:ascii="Arial" w:hAnsi="Arial" w:cs="Arial"/>
          <w:vanish/>
          <w:color w:val="000000" w:themeColor="text1"/>
          <w:sz w:val="20"/>
        </w:rPr>
        <w:t>&lt;/DocAmend&gt;</w:t>
      </w:r>
    </w:p>
    <w:p w14:paraId="00948A8B" w14:textId="77777777" w:rsidR="006A5D2A" w:rsidRPr="002629B9" w:rsidRDefault="006A5D2A" w:rsidP="006A5D2A">
      <w:pPr>
        <w:rPr>
          <w:b/>
          <w:color w:val="000000" w:themeColor="text1"/>
        </w:rPr>
      </w:pPr>
      <w:r w:rsidRPr="002629B9">
        <w:rPr>
          <w:rFonts w:ascii="Arial" w:hAnsi="Arial" w:cs="Arial"/>
          <w:vanish/>
          <w:color w:val="000000" w:themeColor="text1"/>
          <w:sz w:val="20"/>
        </w:rPr>
        <w:t>&lt;Article&gt;</w:t>
      </w:r>
      <w:r w:rsidRPr="002629B9">
        <w:rPr>
          <w:b/>
          <w:color w:val="000000" w:themeColor="text1"/>
        </w:rPr>
        <w:t>Article 1 – paragraph 1 – point 20 – point a</w:t>
      </w:r>
      <w:r w:rsidRPr="002629B9">
        <w:rPr>
          <w:rFonts w:ascii="Arial" w:hAnsi="Arial" w:cs="Arial"/>
          <w:vanish/>
          <w:color w:val="000000" w:themeColor="text1"/>
          <w:sz w:val="20"/>
        </w:rPr>
        <w:t>&lt;/Article&gt;</w:t>
      </w:r>
    </w:p>
    <w:p w14:paraId="5D9397EA" w14:textId="77777777" w:rsidR="006A5D2A" w:rsidRPr="002629B9" w:rsidRDefault="006A5D2A" w:rsidP="006A5D2A">
      <w:pPr>
        <w:rPr>
          <w:color w:val="000000" w:themeColor="text1"/>
        </w:rPr>
      </w:pPr>
      <w:r w:rsidRPr="002629B9">
        <w:rPr>
          <w:rFonts w:ascii="Arial" w:hAnsi="Arial" w:cs="Arial"/>
          <w:vanish/>
          <w:color w:val="000000" w:themeColor="text1"/>
          <w:sz w:val="20"/>
        </w:rPr>
        <w:t>&lt;DocAmend2&gt;</w:t>
      </w:r>
      <w:r w:rsidRPr="002629B9">
        <w:rPr>
          <w:color w:val="000000" w:themeColor="text1"/>
        </w:rPr>
        <w:t>Directive (EU) 2018/2001</w:t>
      </w:r>
      <w:r w:rsidRPr="002629B9">
        <w:rPr>
          <w:rFonts w:ascii="Arial" w:hAnsi="Arial" w:cs="Arial"/>
          <w:vanish/>
          <w:color w:val="000000" w:themeColor="text1"/>
          <w:sz w:val="20"/>
        </w:rPr>
        <w:t>&lt;/DocAmend2&gt;</w:t>
      </w:r>
    </w:p>
    <w:p w14:paraId="0237DD4C" w14:textId="77777777" w:rsidR="006A5D2A" w:rsidRPr="002629B9" w:rsidRDefault="006A5D2A" w:rsidP="006A5D2A">
      <w:pPr>
        <w:rPr>
          <w:color w:val="000000" w:themeColor="text1"/>
        </w:rPr>
      </w:pPr>
      <w:r w:rsidRPr="002629B9">
        <w:rPr>
          <w:rFonts w:ascii="Arial" w:hAnsi="Arial" w:cs="Arial"/>
          <w:vanish/>
          <w:color w:val="000000" w:themeColor="text1"/>
          <w:sz w:val="20"/>
        </w:rPr>
        <w:t>&lt;Article2&gt;</w:t>
      </w:r>
      <w:r w:rsidRPr="002629B9">
        <w:rPr>
          <w:color w:val="000000" w:themeColor="text1"/>
        </w:rPr>
        <w:t>Article 30 – paragraph 1 – subparagraph 1 – introductory part</w:t>
      </w:r>
      <w:r w:rsidRPr="002629B9">
        <w:rPr>
          <w:rFonts w:ascii="Arial" w:hAnsi="Arial" w:cs="Arial"/>
          <w:vanish/>
          <w:color w:val="000000" w:themeColor="text1"/>
          <w:sz w:val="2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A5D2A" w:rsidRPr="009E4AF4" w14:paraId="6611D439" w14:textId="77777777" w:rsidTr="002934E9">
        <w:trPr>
          <w:trHeight w:hRule="exact" w:val="240"/>
          <w:jc w:val="center"/>
        </w:trPr>
        <w:tc>
          <w:tcPr>
            <w:tcW w:w="9752" w:type="dxa"/>
            <w:gridSpan w:val="2"/>
          </w:tcPr>
          <w:p w14:paraId="3431658E" w14:textId="77777777" w:rsidR="006A5D2A" w:rsidRPr="002629B9" w:rsidRDefault="006A5D2A" w:rsidP="006A5D2A">
            <w:pPr>
              <w:rPr>
                <w:color w:val="000000" w:themeColor="text1"/>
              </w:rPr>
            </w:pPr>
          </w:p>
        </w:tc>
      </w:tr>
      <w:tr w:rsidR="006A5D2A" w:rsidRPr="00C50ABD" w14:paraId="5A5B0107" w14:textId="77777777" w:rsidTr="002934E9">
        <w:trPr>
          <w:trHeight w:val="240"/>
          <w:jc w:val="center"/>
        </w:trPr>
        <w:tc>
          <w:tcPr>
            <w:tcW w:w="4876" w:type="dxa"/>
          </w:tcPr>
          <w:p w14:paraId="5507852B" w14:textId="77777777" w:rsidR="006A5D2A" w:rsidRPr="00C50ABD" w:rsidRDefault="006A5D2A" w:rsidP="006A5D2A">
            <w:pPr>
              <w:spacing w:after="240"/>
              <w:jc w:val="center"/>
              <w:rPr>
                <w:i/>
                <w:color w:val="000000" w:themeColor="text1"/>
              </w:rPr>
            </w:pPr>
            <w:r w:rsidRPr="00C50ABD">
              <w:rPr>
                <w:i/>
                <w:color w:val="000000" w:themeColor="text1"/>
              </w:rPr>
              <w:t>Text proposed by the Commission</w:t>
            </w:r>
          </w:p>
        </w:tc>
        <w:tc>
          <w:tcPr>
            <w:tcW w:w="4876" w:type="dxa"/>
          </w:tcPr>
          <w:p w14:paraId="1C8CA322" w14:textId="77777777" w:rsidR="006A5D2A" w:rsidRPr="00C50ABD" w:rsidRDefault="006A5D2A" w:rsidP="006A5D2A">
            <w:pPr>
              <w:spacing w:after="240"/>
              <w:jc w:val="center"/>
              <w:rPr>
                <w:i/>
                <w:color w:val="000000" w:themeColor="text1"/>
              </w:rPr>
            </w:pPr>
            <w:r w:rsidRPr="00C50ABD">
              <w:rPr>
                <w:i/>
                <w:color w:val="000000" w:themeColor="text1"/>
              </w:rPr>
              <w:t>Amendment</w:t>
            </w:r>
          </w:p>
        </w:tc>
      </w:tr>
      <w:tr w:rsidR="00C50ABD" w:rsidRPr="00C50ABD" w14:paraId="29BE64F3" w14:textId="77777777" w:rsidTr="002934E9">
        <w:trPr>
          <w:jc w:val="center"/>
        </w:trPr>
        <w:tc>
          <w:tcPr>
            <w:tcW w:w="4876" w:type="dxa"/>
          </w:tcPr>
          <w:p w14:paraId="704353CA" w14:textId="77777777" w:rsidR="006A5D2A" w:rsidRPr="00C50ABD" w:rsidRDefault="006A5D2A" w:rsidP="006A5D2A">
            <w:pPr>
              <w:spacing w:after="120"/>
              <w:rPr>
                <w:color w:val="000000" w:themeColor="text1"/>
              </w:rPr>
            </w:pPr>
            <w:r w:rsidRPr="00C50ABD">
              <w:rPr>
                <w:color w:val="000000" w:themeColor="text1"/>
              </w:rPr>
              <w:t xml:space="preserve">Where renewable </w:t>
            </w:r>
            <w:r w:rsidRPr="002629B9">
              <w:rPr>
                <w:color w:val="000000" w:themeColor="text1"/>
              </w:rPr>
              <w:t>fuels</w:t>
            </w:r>
            <w:r w:rsidRPr="00C50ABD">
              <w:rPr>
                <w:b/>
                <w:i/>
                <w:color w:val="000000" w:themeColor="text1"/>
              </w:rPr>
              <w:t xml:space="preserve"> </w:t>
            </w:r>
            <w:r w:rsidRPr="002629B9">
              <w:rPr>
                <w:color w:val="000000" w:themeColor="text1"/>
              </w:rPr>
              <w:t>and recycled carbon</w:t>
            </w:r>
            <w:r w:rsidRPr="00C50ABD">
              <w:rPr>
                <w:color w:val="000000" w:themeColor="text1"/>
              </w:rPr>
              <w:t xml:space="preserve"> fuels are to be counted towards the targets referred to in Articles 3(1), 15a(1), 22a(1), 23(1), 24(4) and 25(1), Member States shall require economic operators to show that the sustainability and greenhouse gas emissions saving criteria laid down in Articles 29(2) to (7) and (10) and 29a(1) and (2) for renewable fuels </w:t>
            </w:r>
            <w:r w:rsidRPr="002629B9">
              <w:rPr>
                <w:color w:val="000000" w:themeColor="text1"/>
              </w:rPr>
              <w:t>and recycled-carbon fuels</w:t>
            </w:r>
            <w:r w:rsidRPr="00C50ABD">
              <w:rPr>
                <w:color w:val="000000" w:themeColor="text1"/>
              </w:rPr>
              <w:t xml:space="preserve"> have been fulfilled. For that purpose, they shall require economic operators to use a mass balance system which:;</w:t>
            </w:r>
          </w:p>
        </w:tc>
        <w:tc>
          <w:tcPr>
            <w:tcW w:w="4876" w:type="dxa"/>
          </w:tcPr>
          <w:p w14:paraId="61F25BF3" w14:textId="77777777" w:rsidR="006A5D2A" w:rsidRPr="00C50ABD" w:rsidRDefault="006A5D2A" w:rsidP="00C3272A">
            <w:pPr>
              <w:spacing w:after="120"/>
              <w:rPr>
                <w:color w:val="000000" w:themeColor="text1"/>
              </w:rPr>
            </w:pPr>
            <w:r w:rsidRPr="00C50ABD">
              <w:rPr>
                <w:color w:val="000000" w:themeColor="text1"/>
              </w:rPr>
              <w:t xml:space="preserve">Where renewable fuels </w:t>
            </w:r>
            <w:r w:rsidRPr="002629B9">
              <w:rPr>
                <w:color w:val="000000" w:themeColor="text1"/>
              </w:rPr>
              <w:t>and recycled carbon</w:t>
            </w:r>
            <w:r w:rsidRPr="00C50ABD">
              <w:rPr>
                <w:color w:val="000000" w:themeColor="text1"/>
              </w:rPr>
              <w:t xml:space="preserve"> fuels are to be counted towards the targets referred to in Articles 3(1), 15a(1), 22a(1), 23(1), 24(4) and 25(1), Member States shall require economic operators to show </w:t>
            </w:r>
            <w:r w:rsidRPr="00C50ABD">
              <w:rPr>
                <w:b/>
                <w:i/>
                <w:color w:val="000000" w:themeColor="text1"/>
              </w:rPr>
              <w:t>via mandatory independent and publicly available audits</w:t>
            </w:r>
            <w:r w:rsidRPr="00C50ABD">
              <w:rPr>
                <w:color w:val="000000" w:themeColor="text1"/>
              </w:rPr>
              <w:t xml:space="preserve"> that the sustainability and greenhouse gas emissions saving criteria laid down in Articles 29(2) to (7) and (10) and 29a(1) and (2) for renewable fuels </w:t>
            </w:r>
            <w:r w:rsidR="00BF168D" w:rsidRPr="002629B9">
              <w:rPr>
                <w:color w:val="000000" w:themeColor="text1"/>
              </w:rPr>
              <w:t>and recycled-carbon fuels</w:t>
            </w:r>
            <w:r w:rsidR="00BF168D" w:rsidRPr="00C50ABD">
              <w:rPr>
                <w:color w:val="000000" w:themeColor="text1"/>
              </w:rPr>
              <w:t xml:space="preserve"> </w:t>
            </w:r>
            <w:r w:rsidRPr="00C50ABD">
              <w:rPr>
                <w:color w:val="000000" w:themeColor="text1"/>
              </w:rPr>
              <w:t xml:space="preserve">have been fulfilled. For that purpose, they shall require economic operators to use a </w:t>
            </w:r>
            <w:r w:rsidR="009C4B9C" w:rsidRPr="00C50ABD">
              <w:rPr>
                <w:color w:val="000000" w:themeColor="text1"/>
              </w:rPr>
              <w:t xml:space="preserve">mass balance </w:t>
            </w:r>
            <w:r w:rsidRPr="00C50ABD">
              <w:rPr>
                <w:color w:val="000000" w:themeColor="text1"/>
              </w:rPr>
              <w:t>system which:;</w:t>
            </w:r>
          </w:p>
        </w:tc>
      </w:tr>
    </w:tbl>
    <w:p w14:paraId="083398CB" w14:textId="77777777" w:rsidR="00531EA7" w:rsidRPr="002629B9" w:rsidRDefault="00531EA7" w:rsidP="00B4005C">
      <w:pPr>
        <w:rPr>
          <w:color w:val="000000" w:themeColor="text1"/>
        </w:rPr>
      </w:pPr>
    </w:p>
    <w:p w14:paraId="3E796768" w14:textId="77777777" w:rsidR="00531EA7" w:rsidRPr="002629B9" w:rsidRDefault="00531EA7" w:rsidP="00B4005C">
      <w:pPr>
        <w:rPr>
          <w:color w:val="000000" w:themeColor="text1"/>
        </w:rPr>
      </w:pPr>
    </w:p>
    <w:p w14:paraId="5280DB72" w14:textId="77777777" w:rsidR="00531EA7" w:rsidRPr="002629B9" w:rsidRDefault="00531EA7" w:rsidP="00531EA7">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346F7603" w14:textId="77777777" w:rsidR="00531EA7" w:rsidRPr="00C50ABD" w:rsidRDefault="00531EA7" w:rsidP="00531EA7">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20 – point b</w:t>
      </w:r>
      <w:r w:rsidRPr="00C50ABD">
        <w:rPr>
          <w:rStyle w:val="HideTWBExt"/>
          <w:b w:val="0"/>
          <w:noProof w:val="0"/>
          <w:color w:val="000000" w:themeColor="text1"/>
          <w:lang w:val="fr-FR"/>
        </w:rPr>
        <w:t>&lt;/Article&gt;</w:t>
      </w:r>
    </w:p>
    <w:p w14:paraId="330F2383" w14:textId="77777777" w:rsidR="00531EA7" w:rsidRPr="00C50ABD" w:rsidRDefault="00531EA7" w:rsidP="00531EA7">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66D22AEF" w14:textId="77777777" w:rsidR="00531EA7" w:rsidRPr="00C50ABD" w:rsidRDefault="00531EA7" w:rsidP="00531EA7">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30 – paragraph 3 – subparagraph 1</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1EA7" w:rsidRPr="0014113E" w14:paraId="72A9FE2C" w14:textId="77777777" w:rsidTr="002934E9">
        <w:trPr>
          <w:jc w:val="center"/>
        </w:trPr>
        <w:tc>
          <w:tcPr>
            <w:tcW w:w="9752" w:type="dxa"/>
            <w:gridSpan w:val="2"/>
          </w:tcPr>
          <w:p w14:paraId="27C60491" w14:textId="77777777" w:rsidR="00531EA7" w:rsidRPr="00C50ABD" w:rsidRDefault="00531EA7" w:rsidP="002934E9">
            <w:pPr>
              <w:keepNext/>
              <w:rPr>
                <w:color w:val="000000" w:themeColor="text1"/>
                <w:lang w:val="fr-FR"/>
              </w:rPr>
            </w:pPr>
          </w:p>
        </w:tc>
      </w:tr>
      <w:tr w:rsidR="00531EA7" w:rsidRPr="00C50ABD" w14:paraId="57CF4A45" w14:textId="77777777" w:rsidTr="002934E9">
        <w:trPr>
          <w:jc w:val="center"/>
        </w:trPr>
        <w:tc>
          <w:tcPr>
            <w:tcW w:w="4876" w:type="dxa"/>
            <w:hideMark/>
          </w:tcPr>
          <w:p w14:paraId="7E88D378" w14:textId="77777777" w:rsidR="00531EA7" w:rsidRPr="00C50ABD" w:rsidRDefault="00531EA7" w:rsidP="002934E9">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62259B9A" w14:textId="77777777" w:rsidR="00531EA7" w:rsidRPr="00C50ABD" w:rsidRDefault="00531EA7" w:rsidP="002934E9">
            <w:pPr>
              <w:pStyle w:val="ColumnHeading"/>
              <w:keepNext/>
              <w:rPr>
                <w:color w:val="000000" w:themeColor="text1"/>
                <w:lang w:val="en-GB"/>
              </w:rPr>
            </w:pPr>
            <w:r w:rsidRPr="00C50ABD">
              <w:rPr>
                <w:color w:val="000000" w:themeColor="text1"/>
                <w:lang w:val="en-GB"/>
              </w:rPr>
              <w:t>Amendment</w:t>
            </w:r>
          </w:p>
        </w:tc>
      </w:tr>
      <w:tr w:rsidR="00531EA7" w:rsidRPr="00C50ABD" w14:paraId="4C09D806" w14:textId="77777777" w:rsidTr="002934E9">
        <w:trPr>
          <w:jc w:val="center"/>
        </w:trPr>
        <w:tc>
          <w:tcPr>
            <w:tcW w:w="4876" w:type="dxa"/>
            <w:hideMark/>
          </w:tcPr>
          <w:p w14:paraId="4661256A" w14:textId="77777777" w:rsidR="00531EA7" w:rsidRPr="00C50ABD" w:rsidRDefault="00531EA7" w:rsidP="002934E9">
            <w:pPr>
              <w:pStyle w:val="Normal6"/>
              <w:rPr>
                <w:color w:val="000000" w:themeColor="text1"/>
              </w:rPr>
            </w:pPr>
            <w:r w:rsidRPr="00C50ABD">
              <w:rPr>
                <w:color w:val="000000" w:themeColor="text1"/>
              </w:rPr>
              <w:t>Member States shall take measures to ensure that economic operators submit reliable information regarding the compliance with the sustainability and greenhouse gas emissions saving criteria laid down in Articles 29(2) to (7) and (10) and 29a(1) and (2), and that economic operators make available to the relevant Member State, upon request, the data used to develop that information.</w:t>
            </w:r>
          </w:p>
        </w:tc>
        <w:tc>
          <w:tcPr>
            <w:tcW w:w="4876" w:type="dxa"/>
            <w:hideMark/>
          </w:tcPr>
          <w:p w14:paraId="17E52003" w14:textId="77777777" w:rsidR="00531EA7" w:rsidRPr="00C50ABD" w:rsidRDefault="00531EA7" w:rsidP="00114188">
            <w:pPr>
              <w:pStyle w:val="Normal6"/>
              <w:rPr>
                <w:color w:val="000000" w:themeColor="text1"/>
                <w:szCs w:val="24"/>
              </w:rPr>
            </w:pPr>
            <w:r w:rsidRPr="00C50ABD">
              <w:rPr>
                <w:color w:val="000000" w:themeColor="text1"/>
              </w:rPr>
              <w:t>Member States shall take measures to ensure that economic operators submit reliable information regarding the compliance with the sustainability and greenhouse gas emissions saving criteria laid down in Articles 29(2) to (7)</w:t>
            </w:r>
            <w:r w:rsidR="006A5D2A" w:rsidRPr="00C50ABD">
              <w:rPr>
                <w:color w:val="000000" w:themeColor="text1"/>
              </w:rPr>
              <w:t xml:space="preserve"> and </w:t>
            </w:r>
            <w:r w:rsidRPr="00C50ABD">
              <w:rPr>
                <w:color w:val="000000" w:themeColor="text1"/>
              </w:rPr>
              <w:t>(10)</w:t>
            </w:r>
            <w:r w:rsidR="006A5D2A" w:rsidRPr="00C50ABD">
              <w:rPr>
                <w:color w:val="000000" w:themeColor="text1"/>
              </w:rPr>
              <w:t xml:space="preserve"> and</w:t>
            </w:r>
            <w:r w:rsidRPr="00C50ABD">
              <w:rPr>
                <w:color w:val="000000" w:themeColor="text1"/>
              </w:rPr>
              <w:t xml:space="preserve"> 29a(1) and (2), </w:t>
            </w:r>
            <w:r w:rsidR="00CE4F0B">
              <w:rPr>
                <w:b/>
                <w:i/>
                <w:color w:val="000000" w:themeColor="text1"/>
              </w:rPr>
              <w:t xml:space="preserve">take into account </w:t>
            </w:r>
            <w:r w:rsidR="006A5D2A" w:rsidRPr="002629B9">
              <w:rPr>
                <w:b/>
                <w:i/>
                <w:color w:val="000000" w:themeColor="text1"/>
              </w:rPr>
              <w:t>EU biodiversity targets,</w:t>
            </w:r>
            <w:r w:rsidR="006A5D2A" w:rsidRPr="00C50ABD">
              <w:rPr>
                <w:color w:val="000000" w:themeColor="text1"/>
              </w:rPr>
              <w:t xml:space="preserve"> </w:t>
            </w:r>
            <w:r w:rsidRPr="00C50ABD">
              <w:rPr>
                <w:color w:val="000000" w:themeColor="text1"/>
              </w:rPr>
              <w:t xml:space="preserve">and that economic operators make available to the relevant Member State, upon request, </w:t>
            </w:r>
            <w:r w:rsidR="006A5D2A" w:rsidRPr="002629B9">
              <w:rPr>
                <w:b/>
                <w:i/>
                <w:color w:val="000000" w:themeColor="text1"/>
              </w:rPr>
              <w:t>and to the public</w:t>
            </w:r>
            <w:r w:rsidR="006A5D2A" w:rsidRPr="00C50ABD">
              <w:rPr>
                <w:color w:val="000000" w:themeColor="text1"/>
              </w:rPr>
              <w:t xml:space="preserve"> </w:t>
            </w:r>
            <w:r w:rsidRPr="00C50ABD">
              <w:rPr>
                <w:color w:val="000000" w:themeColor="text1"/>
              </w:rPr>
              <w:t xml:space="preserve">the data used to develop that information. </w:t>
            </w:r>
            <w:r w:rsidRPr="00C50ABD">
              <w:rPr>
                <w:b/>
                <w:i/>
                <w:color w:val="000000" w:themeColor="text1"/>
              </w:rPr>
              <w:t xml:space="preserve">Member States shall </w:t>
            </w:r>
            <w:r w:rsidR="00CE4F0B" w:rsidRPr="00DE0550">
              <w:rPr>
                <w:b/>
                <w:bCs/>
                <w:i/>
                <w:iCs/>
                <w:color w:val="000000" w:themeColor="text1"/>
              </w:rPr>
              <w:t>accredit independent assurance service providers in accordance with Regulation (EC) No 765/2008 to provide an opinion on</w:t>
            </w:r>
            <w:r w:rsidRPr="00114188">
              <w:rPr>
                <w:b/>
                <w:i/>
                <w:color w:val="000000" w:themeColor="text1"/>
              </w:rPr>
              <w:t xml:space="preserve"> </w:t>
            </w:r>
            <w:r w:rsidRPr="00C50ABD">
              <w:rPr>
                <w:b/>
                <w:i/>
                <w:color w:val="000000" w:themeColor="text1"/>
              </w:rPr>
              <w:t>the information submitted, and to provide evidence that this has been done. In order to comply with Article 29(3), points (a), (b) and (d), Article 29(4), point (a), Article29(5), Article 29(6), point (a) and Article 29(7), point (a), the first or second party auditing may be used up to the first gathering point of the forest biomass. The auditing shall verify that the systems used by economic operators are accurate, reliable and protected against fraud, including verification ensuring that materials are not intentionally modified or discarded so that the consignment or part thereof could become waste or residue. It shall evaluate the frequency and methodology of sampling and the robustness of the data.</w:t>
            </w:r>
          </w:p>
        </w:tc>
      </w:tr>
    </w:tbl>
    <w:p w14:paraId="30B13C37" w14:textId="77777777" w:rsidR="00531EA7" w:rsidRPr="00C50ABD" w:rsidRDefault="00531EA7" w:rsidP="00B4005C">
      <w:pPr>
        <w:rPr>
          <w:color w:val="000000" w:themeColor="text1"/>
        </w:rPr>
      </w:pPr>
    </w:p>
    <w:p w14:paraId="1A5FE240" w14:textId="77777777" w:rsidR="006A5D2A" w:rsidRPr="00C50ABD" w:rsidRDefault="006A5D2A" w:rsidP="006A5D2A">
      <w:pPr>
        <w:pStyle w:val="NormalBold"/>
        <w:rPr>
          <w:color w:val="000000" w:themeColor="text1"/>
          <w:lang w:val="fr-FR"/>
        </w:rPr>
      </w:pPr>
      <w:r w:rsidRPr="00C50ABD">
        <w:rPr>
          <w:rStyle w:val="HideTWBExt"/>
          <w:b w:val="0"/>
          <w:noProof w:val="0"/>
          <w:color w:val="000000" w:themeColor="text1"/>
          <w:lang w:val="fr-FR"/>
        </w:rPr>
        <w:t>&lt;DocAmend&gt;</w:t>
      </w:r>
      <w:r w:rsidRPr="00C50ABD">
        <w:rPr>
          <w:color w:val="000000" w:themeColor="text1"/>
          <w:lang w:val="fr-FR"/>
        </w:rPr>
        <w:t>Proposal for a directive</w:t>
      </w:r>
      <w:r w:rsidRPr="00C50ABD">
        <w:rPr>
          <w:rStyle w:val="HideTWBExt"/>
          <w:b w:val="0"/>
          <w:noProof w:val="0"/>
          <w:color w:val="000000" w:themeColor="text1"/>
          <w:lang w:val="fr-FR"/>
        </w:rPr>
        <w:t>&lt;/DocAmend&gt;</w:t>
      </w:r>
    </w:p>
    <w:p w14:paraId="6B7763AD" w14:textId="77777777" w:rsidR="006A5D2A" w:rsidRPr="00C50ABD" w:rsidRDefault="006A5D2A" w:rsidP="006A5D2A">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20 – point b</w:t>
      </w:r>
      <w:r w:rsidRPr="00C50ABD">
        <w:rPr>
          <w:rStyle w:val="HideTWBExt"/>
          <w:b w:val="0"/>
          <w:noProof w:val="0"/>
          <w:color w:val="000000" w:themeColor="text1"/>
          <w:lang w:val="fr-FR"/>
        </w:rPr>
        <w:t>&lt;/Article&gt;</w:t>
      </w:r>
    </w:p>
    <w:p w14:paraId="5E37C70D" w14:textId="77777777" w:rsidR="006A5D2A" w:rsidRPr="00C50ABD" w:rsidRDefault="006A5D2A" w:rsidP="006A5D2A">
      <w:pPr>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Directive (EU) 2018/2001</w:t>
      </w:r>
      <w:r w:rsidRPr="00C50ABD">
        <w:rPr>
          <w:rStyle w:val="HideTWBExt"/>
          <w:noProof w:val="0"/>
          <w:color w:val="000000" w:themeColor="text1"/>
          <w:lang w:val="fr-FR"/>
        </w:rPr>
        <w:t>&lt;/DocAmend2&gt;</w:t>
      </w:r>
    </w:p>
    <w:p w14:paraId="1CDC2A72" w14:textId="77777777" w:rsidR="006A5D2A" w:rsidRPr="00C50ABD" w:rsidRDefault="006A5D2A" w:rsidP="006A5D2A">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30 – paragraph 3 – subparagraph 2</w:t>
      </w:r>
      <w:r w:rsidRPr="00C50ABD">
        <w:rPr>
          <w:rStyle w:val="HideTWBExt"/>
          <w:noProof w:val="0"/>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A5D2A" w:rsidRPr="0014113E" w14:paraId="6DC89962" w14:textId="77777777" w:rsidTr="00C236BC">
        <w:trPr>
          <w:trHeight w:hRule="exact" w:val="240"/>
          <w:jc w:val="center"/>
        </w:trPr>
        <w:tc>
          <w:tcPr>
            <w:tcW w:w="9752" w:type="dxa"/>
            <w:gridSpan w:val="2"/>
          </w:tcPr>
          <w:p w14:paraId="45552065" w14:textId="77777777" w:rsidR="006A5D2A" w:rsidRPr="00C50ABD" w:rsidRDefault="006A5D2A" w:rsidP="002934E9">
            <w:pPr>
              <w:rPr>
                <w:color w:val="000000" w:themeColor="text1"/>
                <w:lang w:val="fr-FR"/>
              </w:rPr>
            </w:pPr>
          </w:p>
        </w:tc>
      </w:tr>
      <w:tr w:rsidR="006A5D2A" w:rsidRPr="00C50ABD" w14:paraId="0EF561BE" w14:textId="77777777" w:rsidTr="00C236BC">
        <w:trPr>
          <w:trHeight w:val="240"/>
          <w:jc w:val="center"/>
        </w:trPr>
        <w:tc>
          <w:tcPr>
            <w:tcW w:w="4876" w:type="dxa"/>
          </w:tcPr>
          <w:p w14:paraId="43B12483" w14:textId="77777777" w:rsidR="006A5D2A" w:rsidRPr="00C50ABD" w:rsidRDefault="006A5D2A" w:rsidP="002934E9">
            <w:pPr>
              <w:pStyle w:val="AmColumnHeading"/>
              <w:rPr>
                <w:color w:val="000000" w:themeColor="text1"/>
              </w:rPr>
            </w:pPr>
            <w:r w:rsidRPr="00C50ABD">
              <w:rPr>
                <w:color w:val="000000" w:themeColor="text1"/>
              </w:rPr>
              <w:t>Text proposed by the Commission</w:t>
            </w:r>
          </w:p>
        </w:tc>
        <w:tc>
          <w:tcPr>
            <w:tcW w:w="4876" w:type="dxa"/>
          </w:tcPr>
          <w:p w14:paraId="7DD27C3E" w14:textId="77777777" w:rsidR="006A5D2A" w:rsidRPr="00C50ABD" w:rsidRDefault="006A5D2A" w:rsidP="002934E9">
            <w:pPr>
              <w:pStyle w:val="AmColumnHeading"/>
              <w:rPr>
                <w:color w:val="000000" w:themeColor="text1"/>
              </w:rPr>
            </w:pPr>
            <w:r w:rsidRPr="00C50ABD">
              <w:rPr>
                <w:color w:val="000000" w:themeColor="text1"/>
              </w:rPr>
              <w:t>Amendment</w:t>
            </w:r>
          </w:p>
        </w:tc>
      </w:tr>
      <w:tr w:rsidR="006A5D2A" w:rsidRPr="00C50ABD" w14:paraId="41661EF9" w14:textId="77777777" w:rsidTr="00C236BC">
        <w:trPr>
          <w:jc w:val="center"/>
        </w:trPr>
        <w:tc>
          <w:tcPr>
            <w:tcW w:w="4876" w:type="dxa"/>
          </w:tcPr>
          <w:p w14:paraId="76B37C61" w14:textId="77777777" w:rsidR="006A5D2A" w:rsidRPr="00C50ABD" w:rsidRDefault="006A5D2A" w:rsidP="002934E9">
            <w:pPr>
              <w:pStyle w:val="Normal6a"/>
              <w:rPr>
                <w:color w:val="000000" w:themeColor="text1"/>
              </w:rPr>
            </w:pPr>
            <w:r w:rsidRPr="00C50ABD">
              <w:rPr>
                <w:color w:val="000000" w:themeColor="text1"/>
              </w:rPr>
              <w:t xml:space="preserve">The obligations laid down in this paragraph shall apply regardless of whether renewable </w:t>
            </w:r>
            <w:r w:rsidRPr="002629B9">
              <w:rPr>
                <w:color w:val="000000" w:themeColor="text1"/>
              </w:rPr>
              <w:t>fuels and recycled carbon</w:t>
            </w:r>
            <w:r w:rsidRPr="00C50ABD">
              <w:rPr>
                <w:color w:val="000000" w:themeColor="text1"/>
              </w:rPr>
              <w:t xml:space="preserve"> fuels are produced within the Union or are imported. Information about the geographic origin and feedstock type of biofuels, bioliquids and biomass fuels per fuel supplier shall be made available to consumers on the websites of operators, suppliers </w:t>
            </w:r>
            <w:r w:rsidRPr="00C50ABD">
              <w:rPr>
                <w:b/>
                <w:i/>
                <w:color w:val="000000" w:themeColor="text1"/>
              </w:rPr>
              <w:t>or</w:t>
            </w:r>
            <w:r w:rsidRPr="00C50ABD">
              <w:rPr>
                <w:color w:val="000000" w:themeColor="text1"/>
              </w:rPr>
              <w:t xml:space="preserve"> the relevant competent authorities and shall be updated on an annual basis.;</w:t>
            </w:r>
          </w:p>
        </w:tc>
        <w:tc>
          <w:tcPr>
            <w:tcW w:w="4876" w:type="dxa"/>
          </w:tcPr>
          <w:p w14:paraId="5EB78495" w14:textId="77777777" w:rsidR="006A5D2A" w:rsidRPr="00C50ABD" w:rsidRDefault="006A5D2A" w:rsidP="002934E9">
            <w:pPr>
              <w:pStyle w:val="Normal6a"/>
              <w:rPr>
                <w:color w:val="000000" w:themeColor="text1"/>
              </w:rPr>
            </w:pPr>
            <w:r w:rsidRPr="00C50ABD">
              <w:rPr>
                <w:color w:val="000000" w:themeColor="text1"/>
              </w:rPr>
              <w:t xml:space="preserve">The obligations laid down in this paragraph shall apply regardless of whether renewable fuels and recycled carbon fuels are produced within the Union or are imported. Information about the geographic origin and feedstock type of biofuels, bioliquids and biomass fuels per fuel supplier shall be made available to consumers </w:t>
            </w:r>
            <w:r w:rsidRPr="00C50ABD">
              <w:rPr>
                <w:b/>
                <w:i/>
                <w:color w:val="000000" w:themeColor="text1"/>
              </w:rPr>
              <w:t>in an up to date, easily accessible, and user-friendly manner</w:t>
            </w:r>
            <w:r w:rsidRPr="00C50ABD">
              <w:rPr>
                <w:color w:val="000000" w:themeColor="text1"/>
              </w:rPr>
              <w:t xml:space="preserve"> on the websites of operators, suppliers </w:t>
            </w:r>
            <w:r w:rsidRPr="00C50ABD">
              <w:rPr>
                <w:b/>
                <w:i/>
                <w:color w:val="000000" w:themeColor="text1"/>
              </w:rPr>
              <w:t>and</w:t>
            </w:r>
            <w:r w:rsidRPr="00C50ABD">
              <w:rPr>
                <w:color w:val="000000" w:themeColor="text1"/>
              </w:rPr>
              <w:t xml:space="preserve"> the relevant competent authorities </w:t>
            </w:r>
            <w:r w:rsidRPr="00C50ABD">
              <w:rPr>
                <w:b/>
                <w:i/>
                <w:color w:val="000000" w:themeColor="text1"/>
              </w:rPr>
              <w:t>as well as at refuelling stations</w:t>
            </w:r>
            <w:r w:rsidRPr="00C50ABD">
              <w:rPr>
                <w:color w:val="000000" w:themeColor="text1"/>
              </w:rPr>
              <w:t xml:space="preserve"> and shall be updated on an annual basis.;</w:t>
            </w:r>
          </w:p>
        </w:tc>
      </w:tr>
    </w:tbl>
    <w:p w14:paraId="05BEFDF1" w14:textId="77777777" w:rsidR="002E562F" w:rsidRPr="00C50ABD" w:rsidRDefault="002E562F" w:rsidP="002E562F">
      <w:pPr>
        <w:pStyle w:val="NormalBold"/>
        <w:rPr>
          <w:color w:val="000000" w:themeColor="text1"/>
          <w:lang w:val="fr-FR"/>
        </w:rPr>
      </w:pPr>
      <w:r w:rsidRPr="00C50ABD">
        <w:rPr>
          <w:rStyle w:val="HideTWBExt"/>
          <w:b w:val="0"/>
          <w:noProof w:val="0"/>
          <w:color w:val="000000" w:themeColor="text1"/>
          <w:lang w:val="fr-FR"/>
        </w:rPr>
        <w:t>&lt;DocAmend&gt;</w:t>
      </w:r>
      <w:r w:rsidRPr="00C50ABD">
        <w:rPr>
          <w:color w:val="000000" w:themeColor="text1"/>
          <w:lang w:val="fr-FR"/>
        </w:rPr>
        <w:t>Proposal for a directive</w:t>
      </w:r>
      <w:r w:rsidRPr="00C50ABD">
        <w:rPr>
          <w:rStyle w:val="HideTWBExt"/>
          <w:b w:val="0"/>
          <w:noProof w:val="0"/>
          <w:color w:val="000000" w:themeColor="text1"/>
          <w:lang w:val="fr-FR"/>
        </w:rPr>
        <w:t>&lt;/DocAmend&gt;</w:t>
      </w:r>
    </w:p>
    <w:p w14:paraId="0B20C4F8" w14:textId="77777777" w:rsidR="002E562F" w:rsidRPr="00C50ABD" w:rsidRDefault="002E562F" w:rsidP="002E562F">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 xml:space="preserve">Article 1 – paragraph 1 – point 20 – point </w:t>
      </w:r>
      <w:r>
        <w:rPr>
          <w:color w:val="000000" w:themeColor="text1"/>
          <w:lang w:val="fr-FR"/>
        </w:rPr>
        <w:t>c</w:t>
      </w:r>
      <w:r w:rsidRPr="00C50ABD">
        <w:rPr>
          <w:rStyle w:val="HideTWBExt"/>
          <w:b w:val="0"/>
          <w:noProof w:val="0"/>
          <w:color w:val="000000" w:themeColor="text1"/>
          <w:lang w:val="fr-FR"/>
        </w:rPr>
        <w:t>&lt;/Article&gt;</w:t>
      </w:r>
    </w:p>
    <w:p w14:paraId="03311D56" w14:textId="77777777" w:rsidR="002E562F" w:rsidRPr="00C50ABD" w:rsidRDefault="002E562F" w:rsidP="002E562F">
      <w:pPr>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Directive (EU) 2018/2001</w:t>
      </w:r>
      <w:r w:rsidRPr="00C50ABD">
        <w:rPr>
          <w:rStyle w:val="HideTWBExt"/>
          <w:noProof w:val="0"/>
          <w:color w:val="000000" w:themeColor="text1"/>
          <w:lang w:val="fr-FR"/>
        </w:rPr>
        <w:t>&lt;/DocAmend2&gt;</w:t>
      </w:r>
    </w:p>
    <w:p w14:paraId="0E3F2B69" w14:textId="77777777" w:rsidR="002E562F" w:rsidRPr="00C50ABD" w:rsidRDefault="002E562F" w:rsidP="002E562F">
      <w:pPr>
        <w:rPr>
          <w:color w:val="000000" w:themeColor="text1"/>
          <w:lang w:val="fr-FR"/>
        </w:rPr>
      </w:pPr>
      <w:r w:rsidRPr="00C50ABD">
        <w:rPr>
          <w:rStyle w:val="HideTWBExt"/>
          <w:noProof w:val="0"/>
          <w:color w:val="000000" w:themeColor="text1"/>
          <w:lang w:val="fr-FR"/>
        </w:rPr>
        <w:t>&lt;Article2&gt;</w:t>
      </w:r>
      <w:r>
        <w:rPr>
          <w:color w:val="000000" w:themeColor="text1"/>
          <w:lang w:val="fr-FR"/>
        </w:rPr>
        <w:t>Article 30 – paragraph 4</w:t>
      </w:r>
      <w:r w:rsidRPr="00C50ABD">
        <w:rPr>
          <w:color w:val="000000" w:themeColor="text1"/>
          <w:lang w:val="fr-FR"/>
        </w:rPr>
        <w:t xml:space="preserve"> – subparagraph </w:t>
      </w:r>
      <w:r>
        <w:rPr>
          <w:color w:val="000000" w:themeColor="text1"/>
          <w:lang w:val="fr-FR"/>
        </w:rPr>
        <w:t>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E562F" w:rsidRPr="0068511A" w14:paraId="14FFEA4B" w14:textId="77777777" w:rsidTr="00FC177B">
        <w:trPr>
          <w:trHeight w:hRule="exact" w:val="240"/>
          <w:jc w:val="center"/>
        </w:trPr>
        <w:tc>
          <w:tcPr>
            <w:tcW w:w="9752" w:type="dxa"/>
            <w:gridSpan w:val="2"/>
          </w:tcPr>
          <w:p w14:paraId="28711358" w14:textId="77777777" w:rsidR="002E562F" w:rsidRPr="00C50ABD" w:rsidRDefault="002E562F" w:rsidP="00FC177B">
            <w:pPr>
              <w:rPr>
                <w:color w:val="000000" w:themeColor="text1"/>
                <w:lang w:val="fr-FR"/>
              </w:rPr>
            </w:pPr>
          </w:p>
        </w:tc>
      </w:tr>
      <w:tr w:rsidR="002E562F" w:rsidRPr="00C50ABD" w14:paraId="42FC6601" w14:textId="77777777" w:rsidTr="00FC177B">
        <w:trPr>
          <w:trHeight w:val="240"/>
          <w:jc w:val="center"/>
        </w:trPr>
        <w:tc>
          <w:tcPr>
            <w:tcW w:w="4876" w:type="dxa"/>
          </w:tcPr>
          <w:p w14:paraId="38CBF220" w14:textId="77777777" w:rsidR="002E562F" w:rsidRPr="00C50ABD" w:rsidRDefault="002E562F" w:rsidP="00FC177B">
            <w:pPr>
              <w:pStyle w:val="AmColumnHeading"/>
              <w:rPr>
                <w:color w:val="000000" w:themeColor="text1"/>
              </w:rPr>
            </w:pPr>
            <w:r w:rsidRPr="00C50ABD">
              <w:rPr>
                <w:color w:val="000000" w:themeColor="text1"/>
              </w:rPr>
              <w:t>Text proposed by the Commission</w:t>
            </w:r>
          </w:p>
        </w:tc>
        <w:tc>
          <w:tcPr>
            <w:tcW w:w="4876" w:type="dxa"/>
          </w:tcPr>
          <w:p w14:paraId="031475EB" w14:textId="77777777" w:rsidR="002E562F" w:rsidRPr="00C50ABD" w:rsidRDefault="002E562F" w:rsidP="00FC177B">
            <w:pPr>
              <w:pStyle w:val="AmColumnHeading"/>
              <w:rPr>
                <w:color w:val="000000" w:themeColor="text1"/>
              </w:rPr>
            </w:pPr>
            <w:r w:rsidRPr="00C50ABD">
              <w:rPr>
                <w:color w:val="000000" w:themeColor="text1"/>
              </w:rPr>
              <w:t>Amendment</w:t>
            </w:r>
          </w:p>
        </w:tc>
      </w:tr>
      <w:tr w:rsidR="002E562F" w:rsidRPr="00C50ABD" w14:paraId="5F48897B" w14:textId="77777777" w:rsidTr="00FC177B">
        <w:trPr>
          <w:jc w:val="center"/>
        </w:trPr>
        <w:tc>
          <w:tcPr>
            <w:tcW w:w="4876" w:type="dxa"/>
          </w:tcPr>
          <w:p w14:paraId="67E1FF97" w14:textId="77777777" w:rsidR="002E562F" w:rsidRPr="002E562F" w:rsidRDefault="002E562F" w:rsidP="002E562F">
            <w:pPr>
              <w:pStyle w:val="Normal6a"/>
              <w:rPr>
                <w:color w:val="000000" w:themeColor="text1"/>
              </w:rPr>
            </w:pPr>
            <w:r w:rsidRPr="002E562F">
              <w:rPr>
                <w:color w:val="000000" w:themeColor="text1"/>
              </w:rPr>
              <w:t>in paragraph 4, the first subparagraph is replaced by the following:</w:t>
            </w:r>
          </w:p>
          <w:p w14:paraId="641742C8" w14:textId="77777777" w:rsidR="002E562F" w:rsidRPr="002E562F" w:rsidRDefault="002E562F" w:rsidP="002E562F">
            <w:pPr>
              <w:pStyle w:val="Normal6a"/>
              <w:rPr>
                <w:color w:val="000000" w:themeColor="text1"/>
              </w:rPr>
            </w:pPr>
          </w:p>
          <w:p w14:paraId="6B69E751" w14:textId="77777777" w:rsidR="002E562F" w:rsidRPr="00C50ABD" w:rsidRDefault="002E562F" w:rsidP="002E562F">
            <w:pPr>
              <w:pStyle w:val="Normal6a"/>
              <w:rPr>
                <w:color w:val="000000" w:themeColor="text1"/>
              </w:rPr>
            </w:pPr>
            <w:r w:rsidRPr="002E562F">
              <w:rPr>
                <w:color w:val="000000" w:themeColor="text1"/>
              </w:rPr>
              <w:t>‘The Commission may decide that voluntary national or international schemes setting standards for the production of renewable fuels and recycled carbon fuels, provide accurate data on greenhouse gas emission savings for the purposes of Articles 29(10) and 29a (1) and (2), demonstrate compliance with Articles 27(3) and 31a(5), or demonstrate that consignments of biofuels, bioliquids and biomass fuels comply with the sustainability criteria laid down in Article 29(2) to (7). When demonstrating that the criteria laid down in Article 29(6) and (7) are met, the operators may provide the required evidence directly at sourcing area level. The Commission may recognise areas for the protection of rare, threatened or endangered ecosystems or species recognised by international agreements or included in lists drawn up by intergovernmental organisations or the International Union for the Conservation of Nature for the purposes of  Article 29(3), first subparagraph, point (c)(ii).’;</w:t>
            </w:r>
          </w:p>
        </w:tc>
        <w:tc>
          <w:tcPr>
            <w:tcW w:w="4876" w:type="dxa"/>
          </w:tcPr>
          <w:p w14:paraId="58DC0782" w14:textId="77777777" w:rsidR="002E562F" w:rsidRPr="002E562F" w:rsidRDefault="002E562F" w:rsidP="002E562F">
            <w:pPr>
              <w:pStyle w:val="Normal6a"/>
              <w:rPr>
                <w:color w:val="000000" w:themeColor="text1"/>
              </w:rPr>
            </w:pPr>
            <w:r w:rsidRPr="002E562F">
              <w:rPr>
                <w:color w:val="000000" w:themeColor="text1"/>
              </w:rPr>
              <w:t>in paragraph 4, the first subparagraph is replaced by the following:</w:t>
            </w:r>
          </w:p>
          <w:p w14:paraId="0C18F473" w14:textId="77777777" w:rsidR="002E562F" w:rsidRPr="002E562F" w:rsidRDefault="002E562F" w:rsidP="002E562F">
            <w:pPr>
              <w:pStyle w:val="Normal6a"/>
              <w:rPr>
                <w:color w:val="000000" w:themeColor="text1"/>
              </w:rPr>
            </w:pPr>
          </w:p>
          <w:p w14:paraId="34669AAC" w14:textId="77777777" w:rsidR="002E562F" w:rsidRPr="00C50ABD" w:rsidRDefault="002E562F" w:rsidP="002E562F">
            <w:pPr>
              <w:pStyle w:val="Normal6a"/>
              <w:rPr>
                <w:color w:val="000000" w:themeColor="text1"/>
              </w:rPr>
            </w:pPr>
            <w:r w:rsidRPr="002E562F">
              <w:rPr>
                <w:color w:val="000000" w:themeColor="text1"/>
              </w:rPr>
              <w:t>‘The Commission may decide that voluntary national or international schemes setting standards for the production of renewable fuels and recycled carbon fuels, provide accurate data on greenhouse gas emission savings for the purposes of Articles 29(10) and 29a (1) and (2), demonstrate compliance with Articles 27(3) and 31a(5), or demonstrate that consignments of biofuels, bioliquids and biomass fuels comply with the sustainability criteria laid down in Article 29(2) to (7). When demonstrating that the criteria laid down in Article 29(6) and (7) are met, the operators may provide the required evidence directly at sourcing area level. The Commission may recognise areas for the protection of rare, threatened or endangered ecosystems or species recognised by international agreements or included in lists drawn up by intergovernmental organisations or the International Union for the Conservation of Nature for the purposes of  Article 29(3), first subparagraph, point (c)(ii).’;</w:t>
            </w:r>
          </w:p>
        </w:tc>
      </w:tr>
    </w:tbl>
    <w:p w14:paraId="7CCF1B15" w14:textId="77777777" w:rsidR="00CA6CFA" w:rsidRDefault="00CA6CFA" w:rsidP="00C236BC">
      <w:pPr>
        <w:rPr>
          <w:rFonts w:ascii="Arial" w:hAnsi="Arial" w:cs="Arial"/>
          <w:color w:val="000000" w:themeColor="text1"/>
          <w:sz w:val="20"/>
        </w:rPr>
      </w:pPr>
    </w:p>
    <w:p w14:paraId="304EE7F2" w14:textId="77777777" w:rsidR="00C236BC" w:rsidRPr="00C50ABD" w:rsidRDefault="00C236BC" w:rsidP="00C236BC">
      <w:pPr>
        <w:rPr>
          <w:b/>
          <w:color w:val="000000" w:themeColor="text1"/>
        </w:rPr>
      </w:pPr>
      <w:r w:rsidRPr="00C50ABD">
        <w:rPr>
          <w:rFonts w:ascii="Arial" w:hAnsi="Arial" w:cs="Arial"/>
          <w:vanish/>
          <w:color w:val="000000" w:themeColor="text1"/>
          <w:sz w:val="20"/>
        </w:rPr>
        <w:t>&lt;DocAmend&gt;</w:t>
      </w:r>
      <w:r w:rsidRPr="00C50ABD">
        <w:rPr>
          <w:b/>
          <w:color w:val="000000" w:themeColor="text1"/>
        </w:rPr>
        <w:t>Proposal for a directive</w:t>
      </w:r>
      <w:r w:rsidRPr="00C50ABD">
        <w:rPr>
          <w:rFonts w:ascii="Arial" w:hAnsi="Arial" w:cs="Arial"/>
          <w:vanish/>
          <w:color w:val="000000" w:themeColor="text1"/>
          <w:sz w:val="20"/>
        </w:rPr>
        <w:t>&lt;/DocAmend&gt;</w:t>
      </w:r>
    </w:p>
    <w:p w14:paraId="5E24F75E" w14:textId="77777777" w:rsidR="00C236BC" w:rsidRPr="00C50ABD" w:rsidRDefault="00C236BC" w:rsidP="00C236BC">
      <w:pPr>
        <w:rPr>
          <w:b/>
          <w:color w:val="000000" w:themeColor="text1"/>
        </w:rPr>
      </w:pPr>
      <w:r w:rsidRPr="00C50ABD">
        <w:rPr>
          <w:rFonts w:ascii="Arial" w:hAnsi="Arial" w:cs="Arial"/>
          <w:vanish/>
          <w:color w:val="000000" w:themeColor="text1"/>
          <w:sz w:val="20"/>
        </w:rPr>
        <w:t>&lt;Article&gt;</w:t>
      </w:r>
      <w:r w:rsidRPr="00C50ABD">
        <w:rPr>
          <w:b/>
          <w:color w:val="000000" w:themeColor="text1"/>
        </w:rPr>
        <w:t>Article 1 – paragraph 1 – point 20 – point c a (new)</w:t>
      </w:r>
      <w:r w:rsidRPr="00C50ABD">
        <w:rPr>
          <w:rFonts w:ascii="Arial" w:hAnsi="Arial" w:cs="Arial"/>
          <w:vanish/>
          <w:color w:val="000000" w:themeColor="text1"/>
          <w:sz w:val="20"/>
        </w:rPr>
        <w:t>&lt;/Article&gt;</w:t>
      </w:r>
    </w:p>
    <w:p w14:paraId="4B32C3CA" w14:textId="77777777" w:rsidR="00C236BC" w:rsidRPr="00C50ABD" w:rsidRDefault="00C236BC" w:rsidP="00C236BC">
      <w:pPr>
        <w:rPr>
          <w:color w:val="000000" w:themeColor="text1"/>
        </w:rPr>
      </w:pPr>
      <w:r w:rsidRPr="00C50ABD">
        <w:rPr>
          <w:rFonts w:ascii="Arial" w:hAnsi="Arial" w:cs="Arial"/>
          <w:vanish/>
          <w:color w:val="000000" w:themeColor="text1"/>
          <w:sz w:val="20"/>
        </w:rPr>
        <w:t>&lt;DocAmend2&gt;</w:t>
      </w:r>
      <w:r w:rsidRPr="00C50ABD">
        <w:rPr>
          <w:color w:val="000000" w:themeColor="text1"/>
        </w:rPr>
        <w:t>Directive (EU) 2018/2001</w:t>
      </w:r>
      <w:r w:rsidRPr="00C50ABD">
        <w:rPr>
          <w:rFonts w:ascii="Arial" w:hAnsi="Arial" w:cs="Arial"/>
          <w:vanish/>
          <w:color w:val="000000" w:themeColor="text1"/>
          <w:sz w:val="20"/>
        </w:rPr>
        <w:t>&lt;/DocAmend2&gt;</w:t>
      </w:r>
    </w:p>
    <w:p w14:paraId="758DF2C6" w14:textId="77777777" w:rsidR="00C236BC" w:rsidRPr="0008767C" w:rsidRDefault="00C236BC" w:rsidP="00C236BC">
      <w:pPr>
        <w:rPr>
          <w:color w:val="000000" w:themeColor="text1"/>
          <w:lang w:val="fr-FR"/>
        </w:rPr>
      </w:pPr>
      <w:r w:rsidRPr="0008767C">
        <w:rPr>
          <w:rFonts w:ascii="Arial" w:hAnsi="Arial" w:cs="Arial"/>
          <w:vanish/>
          <w:color w:val="000000" w:themeColor="text1"/>
          <w:sz w:val="20"/>
          <w:lang w:val="fr-FR"/>
        </w:rPr>
        <w:t>&lt;Article2&gt;</w:t>
      </w:r>
      <w:r w:rsidRPr="0008767C">
        <w:rPr>
          <w:color w:val="000000" w:themeColor="text1"/>
          <w:lang w:val="fr-FR"/>
        </w:rPr>
        <w:t>Article 30 – paragraph 4 – subparagraph 2</w:t>
      </w:r>
      <w:r w:rsidRPr="0008767C">
        <w:rPr>
          <w:rFonts w:ascii="Arial" w:hAnsi="Arial" w:cs="Arial"/>
          <w:vanish/>
          <w:color w:val="000000" w:themeColor="text1"/>
          <w:sz w:val="2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236BC" w:rsidRPr="009E2029" w14:paraId="71F2EDA8" w14:textId="77777777" w:rsidTr="002934E9">
        <w:trPr>
          <w:trHeight w:hRule="exact" w:val="240"/>
          <w:jc w:val="center"/>
        </w:trPr>
        <w:tc>
          <w:tcPr>
            <w:tcW w:w="9752" w:type="dxa"/>
            <w:gridSpan w:val="2"/>
          </w:tcPr>
          <w:p w14:paraId="61A78053" w14:textId="77777777" w:rsidR="00C236BC" w:rsidRPr="0008767C" w:rsidRDefault="00C236BC" w:rsidP="00C236BC">
            <w:pPr>
              <w:rPr>
                <w:color w:val="000000" w:themeColor="text1"/>
                <w:lang w:val="fr-FR"/>
              </w:rPr>
            </w:pPr>
          </w:p>
        </w:tc>
      </w:tr>
      <w:tr w:rsidR="00C236BC" w:rsidRPr="00C50ABD" w14:paraId="43FE7DD2" w14:textId="77777777" w:rsidTr="002934E9">
        <w:trPr>
          <w:trHeight w:val="240"/>
          <w:jc w:val="center"/>
        </w:trPr>
        <w:tc>
          <w:tcPr>
            <w:tcW w:w="4876" w:type="dxa"/>
          </w:tcPr>
          <w:p w14:paraId="0F942964" w14:textId="77777777" w:rsidR="00C236BC" w:rsidRPr="00C50ABD" w:rsidRDefault="00C236BC" w:rsidP="00C236BC">
            <w:pPr>
              <w:spacing w:after="240"/>
              <w:jc w:val="center"/>
              <w:rPr>
                <w:i/>
                <w:color w:val="000000" w:themeColor="text1"/>
              </w:rPr>
            </w:pPr>
            <w:r w:rsidRPr="00C50ABD">
              <w:rPr>
                <w:i/>
                <w:color w:val="000000" w:themeColor="text1"/>
              </w:rPr>
              <w:t>Present text</w:t>
            </w:r>
          </w:p>
        </w:tc>
        <w:tc>
          <w:tcPr>
            <w:tcW w:w="4876" w:type="dxa"/>
          </w:tcPr>
          <w:p w14:paraId="42048F69" w14:textId="77777777" w:rsidR="00C236BC" w:rsidRPr="00C50ABD" w:rsidRDefault="00C236BC" w:rsidP="00C236BC">
            <w:pPr>
              <w:spacing w:after="240"/>
              <w:jc w:val="center"/>
              <w:rPr>
                <w:i/>
                <w:color w:val="000000" w:themeColor="text1"/>
              </w:rPr>
            </w:pPr>
            <w:r w:rsidRPr="00C50ABD">
              <w:rPr>
                <w:i/>
                <w:color w:val="000000" w:themeColor="text1"/>
              </w:rPr>
              <w:t>Amendment</w:t>
            </w:r>
          </w:p>
        </w:tc>
      </w:tr>
      <w:tr w:rsidR="00C236BC" w:rsidRPr="00C50ABD" w14:paraId="51741A4F" w14:textId="77777777" w:rsidTr="002934E9">
        <w:trPr>
          <w:jc w:val="center"/>
        </w:trPr>
        <w:tc>
          <w:tcPr>
            <w:tcW w:w="4876" w:type="dxa"/>
          </w:tcPr>
          <w:p w14:paraId="152DB07E" w14:textId="77777777" w:rsidR="00C236BC" w:rsidRPr="00C50ABD" w:rsidRDefault="00C236BC" w:rsidP="00C236BC">
            <w:pPr>
              <w:spacing w:after="120"/>
              <w:rPr>
                <w:color w:val="000000" w:themeColor="text1"/>
              </w:rPr>
            </w:pPr>
          </w:p>
        </w:tc>
        <w:tc>
          <w:tcPr>
            <w:tcW w:w="4876" w:type="dxa"/>
          </w:tcPr>
          <w:p w14:paraId="14D88507" w14:textId="77777777" w:rsidR="00C236BC" w:rsidRPr="00C50ABD" w:rsidRDefault="00C236BC" w:rsidP="00C236BC">
            <w:pPr>
              <w:spacing w:after="120"/>
              <w:rPr>
                <w:color w:val="000000" w:themeColor="text1"/>
              </w:rPr>
            </w:pPr>
            <w:r w:rsidRPr="00C50ABD">
              <w:rPr>
                <w:b/>
                <w:i/>
                <w:color w:val="000000" w:themeColor="text1"/>
              </w:rPr>
              <w:t>(ca) in paragraph 4,  subparagraph 2 is replaced by the following:</w:t>
            </w:r>
          </w:p>
        </w:tc>
      </w:tr>
      <w:tr w:rsidR="00C236BC" w:rsidRPr="00C50ABD" w14:paraId="76D351EA" w14:textId="77777777" w:rsidTr="002934E9">
        <w:trPr>
          <w:jc w:val="center"/>
        </w:trPr>
        <w:tc>
          <w:tcPr>
            <w:tcW w:w="4876" w:type="dxa"/>
          </w:tcPr>
          <w:p w14:paraId="6E222E73" w14:textId="77777777" w:rsidR="00C236BC" w:rsidRPr="00C50ABD" w:rsidRDefault="00C236BC" w:rsidP="00C236BC">
            <w:pPr>
              <w:spacing w:after="120"/>
              <w:rPr>
                <w:color w:val="000000" w:themeColor="text1"/>
              </w:rPr>
            </w:pPr>
            <w:r w:rsidRPr="00C50ABD">
              <w:rPr>
                <w:color w:val="000000" w:themeColor="text1"/>
              </w:rPr>
              <w:t>The Commission may decide that those schemes contain accurate information on measures taken for soil, water and air protection, for the restoration of degraded land</w:t>
            </w:r>
            <w:r w:rsidRPr="00C50ABD">
              <w:rPr>
                <w:b/>
                <w:i/>
                <w:color w:val="000000" w:themeColor="text1"/>
              </w:rPr>
              <w:t>,</w:t>
            </w:r>
            <w:r w:rsidRPr="00C50ABD">
              <w:rPr>
                <w:color w:val="000000" w:themeColor="text1"/>
              </w:rPr>
              <w:t xml:space="preserve"> for the avoidance of excessive water consumption in areas where water is scarce</w:t>
            </w:r>
            <w:r w:rsidRPr="00C50ABD">
              <w:rPr>
                <w:b/>
                <w:i/>
                <w:color w:val="000000" w:themeColor="text1"/>
              </w:rPr>
              <w:t>, and for certification of biofuels, bioliquids and biomass fuels with low indirect land­use change­risk</w:t>
            </w:r>
            <w:r w:rsidRPr="00C50ABD">
              <w:rPr>
                <w:color w:val="000000" w:themeColor="text1"/>
              </w:rPr>
              <w:t>.</w:t>
            </w:r>
          </w:p>
        </w:tc>
        <w:tc>
          <w:tcPr>
            <w:tcW w:w="4876" w:type="dxa"/>
          </w:tcPr>
          <w:p w14:paraId="305CE53E" w14:textId="77777777" w:rsidR="00C236BC" w:rsidRPr="00C50ABD" w:rsidRDefault="00C236BC" w:rsidP="00C236BC">
            <w:pPr>
              <w:spacing w:after="120"/>
              <w:rPr>
                <w:color w:val="000000" w:themeColor="text1"/>
              </w:rPr>
            </w:pPr>
            <w:r w:rsidRPr="00C50ABD">
              <w:rPr>
                <w:color w:val="000000" w:themeColor="text1"/>
              </w:rPr>
              <w:t xml:space="preserve">"The Commission may decide that those schemes contain accurate information on measures taken for soil, water and air protection, for the restoration of degraded land </w:t>
            </w:r>
            <w:r w:rsidRPr="00C50ABD">
              <w:rPr>
                <w:b/>
                <w:i/>
                <w:color w:val="000000" w:themeColor="text1"/>
              </w:rPr>
              <w:t>and</w:t>
            </w:r>
            <w:r w:rsidRPr="00C50ABD">
              <w:rPr>
                <w:color w:val="000000" w:themeColor="text1"/>
              </w:rPr>
              <w:t xml:space="preserve"> for the avoidance of excessive water consumption in areas where water is scarce."</w:t>
            </w:r>
          </w:p>
        </w:tc>
      </w:tr>
    </w:tbl>
    <w:p w14:paraId="23FA6868" w14:textId="77777777" w:rsidR="00D0113D" w:rsidRPr="00C50ABD" w:rsidRDefault="00D0113D" w:rsidP="002629B9">
      <w:pPr>
        <w:pStyle w:val="AmOrLang"/>
        <w:jc w:val="left"/>
        <w:rPr>
          <w:color w:val="000000" w:themeColor="text1"/>
        </w:rPr>
      </w:pPr>
      <w:r w:rsidRPr="00C50ABD">
        <w:rPr>
          <w:rStyle w:val="HideTWBExt"/>
          <w:noProof w:val="0"/>
          <w:color w:val="000000" w:themeColor="text1"/>
        </w:rPr>
        <w:t>&lt;/Original&gt;</w:t>
      </w:r>
    </w:p>
    <w:p w14:paraId="588434EC" w14:textId="77777777" w:rsidR="009827D1" w:rsidRPr="002629B9" w:rsidRDefault="009827D1" w:rsidP="009827D1">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62EF2516" w14:textId="77777777" w:rsidR="009827D1" w:rsidRPr="00C50ABD" w:rsidRDefault="009827D1" w:rsidP="009827D1">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20 – point d</w:t>
      </w:r>
      <w:r w:rsidRPr="00C50ABD">
        <w:rPr>
          <w:rStyle w:val="HideTWBExt"/>
          <w:b w:val="0"/>
          <w:noProof w:val="0"/>
          <w:color w:val="000000" w:themeColor="text1"/>
          <w:lang w:val="fr-FR"/>
        </w:rPr>
        <w:t>&lt;/Article&gt;</w:t>
      </w:r>
    </w:p>
    <w:p w14:paraId="0B6EB7A7" w14:textId="77777777" w:rsidR="009827D1" w:rsidRPr="00C50ABD" w:rsidRDefault="009827D1" w:rsidP="009827D1">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31884268" w14:textId="77777777" w:rsidR="009827D1" w:rsidRPr="00C50ABD" w:rsidRDefault="009827D1" w:rsidP="009827D1">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30 – paragraph 6 – subparagraph</w:t>
      </w:r>
      <w:r w:rsidR="00114188">
        <w:rPr>
          <w:color w:val="000000" w:themeColor="text1"/>
          <w:lang w:val="fr-FR"/>
        </w:rPr>
        <w:t>s</w:t>
      </w:r>
      <w:r w:rsidRPr="00C50ABD">
        <w:rPr>
          <w:color w:val="000000" w:themeColor="text1"/>
          <w:lang w:val="fr-FR"/>
        </w:rPr>
        <w:t xml:space="preserve"> </w:t>
      </w:r>
      <w:r>
        <w:rPr>
          <w:color w:val="000000" w:themeColor="text1"/>
          <w:lang w:val="fr-FR"/>
        </w:rPr>
        <w:t>1 to 3</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27D1" w:rsidRPr="00C50ABD" w14:paraId="674CCE92" w14:textId="77777777" w:rsidTr="00FC177B">
        <w:trPr>
          <w:jc w:val="center"/>
        </w:trPr>
        <w:tc>
          <w:tcPr>
            <w:tcW w:w="9752" w:type="dxa"/>
            <w:gridSpan w:val="2"/>
          </w:tcPr>
          <w:p w14:paraId="53686739" w14:textId="77777777" w:rsidR="009827D1" w:rsidRPr="00C50ABD" w:rsidRDefault="009827D1" w:rsidP="00FC177B">
            <w:pPr>
              <w:keepNext/>
              <w:rPr>
                <w:color w:val="000000" w:themeColor="text1"/>
                <w:lang w:val="fr-FR"/>
              </w:rPr>
            </w:pPr>
          </w:p>
        </w:tc>
      </w:tr>
      <w:tr w:rsidR="009827D1" w:rsidRPr="00C50ABD" w14:paraId="525696B3" w14:textId="77777777" w:rsidTr="00FC177B">
        <w:trPr>
          <w:jc w:val="center"/>
        </w:trPr>
        <w:tc>
          <w:tcPr>
            <w:tcW w:w="4876" w:type="dxa"/>
            <w:hideMark/>
          </w:tcPr>
          <w:p w14:paraId="089DA137" w14:textId="77777777" w:rsidR="009827D1" w:rsidRPr="00C50ABD" w:rsidRDefault="009827D1" w:rsidP="00FC177B">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223E7D38" w14:textId="77777777" w:rsidR="009827D1" w:rsidRPr="00C50ABD" w:rsidRDefault="009827D1" w:rsidP="00FC177B">
            <w:pPr>
              <w:pStyle w:val="ColumnHeading"/>
              <w:keepNext/>
              <w:rPr>
                <w:color w:val="000000" w:themeColor="text1"/>
                <w:lang w:val="en-GB"/>
              </w:rPr>
            </w:pPr>
            <w:r w:rsidRPr="00C50ABD">
              <w:rPr>
                <w:color w:val="000000" w:themeColor="text1"/>
                <w:lang w:val="en-GB"/>
              </w:rPr>
              <w:t>Amendment</w:t>
            </w:r>
          </w:p>
        </w:tc>
      </w:tr>
      <w:tr w:rsidR="009827D1" w:rsidRPr="00C50ABD" w14:paraId="75AACA2D" w14:textId="77777777" w:rsidTr="00FC177B">
        <w:trPr>
          <w:jc w:val="center"/>
        </w:trPr>
        <w:tc>
          <w:tcPr>
            <w:tcW w:w="4876" w:type="dxa"/>
            <w:hideMark/>
          </w:tcPr>
          <w:p w14:paraId="5EE02432" w14:textId="77777777" w:rsidR="009827D1" w:rsidRPr="009827D1" w:rsidRDefault="009827D1" w:rsidP="009827D1">
            <w:pPr>
              <w:pStyle w:val="Normal6"/>
              <w:rPr>
                <w:color w:val="000000" w:themeColor="text1"/>
              </w:rPr>
            </w:pPr>
            <w:r w:rsidRPr="009827D1">
              <w:rPr>
                <w:color w:val="000000" w:themeColor="text1"/>
              </w:rPr>
              <w:t>Member States may set up national schemes where compliance with the sustainability and greenhouse gas emissions saving criteria laid down in Articles 29(2) to (7) and (10) and 29a(1) and (2), in accordance with the methodology developed under Article 29a(3), is verified throughout the entire chain of custody involving competent national authorities. Those schemes may also be used to verify the accuracy and completeness of the information included by economic operators in the Union database, to demonstrate compliance with Article 27(3) and for the certification of biofuels, bioliquids and biomass fuels with low indirect land-use change-risk.</w:t>
            </w:r>
          </w:p>
          <w:p w14:paraId="57D983D4" w14:textId="77777777" w:rsidR="009827D1" w:rsidRPr="009827D1" w:rsidRDefault="009827D1" w:rsidP="009827D1">
            <w:pPr>
              <w:pStyle w:val="Normal6"/>
              <w:rPr>
                <w:color w:val="000000" w:themeColor="text1"/>
              </w:rPr>
            </w:pPr>
            <w:r w:rsidRPr="009827D1">
              <w:rPr>
                <w:color w:val="000000" w:themeColor="text1"/>
              </w:rPr>
              <w:t xml:space="preserve">A Member State may notify such a national scheme to the Commission. The Commission shall give priority to the assessment of such a scheme in order to facilitate mutual bilateral and multilateral recognition of those schemes. The Commission may decide, by means of implementing acts, whether such a notified national scheme complies with the conditions laid down in this Directive. Those implementing acts shall be adopted in accordance with the examination procedure referred to in Article 34(3). </w:t>
            </w:r>
          </w:p>
          <w:p w14:paraId="4EA34AE9" w14:textId="77777777" w:rsidR="009827D1" w:rsidRPr="00C50ABD" w:rsidRDefault="009827D1" w:rsidP="009827D1">
            <w:pPr>
              <w:pStyle w:val="Normal6"/>
              <w:rPr>
                <w:color w:val="000000" w:themeColor="text1"/>
              </w:rPr>
            </w:pPr>
            <w:r w:rsidRPr="009827D1">
              <w:rPr>
                <w:color w:val="000000" w:themeColor="text1"/>
              </w:rPr>
              <w:t>Where the decision is positive, other schemes recognised by the Commission in accordance with this Article shall not refuse mutual recognition with that Member State’s national scheme as regards verification of compliance with the criteria for which it has been recognised by the Commission.</w:t>
            </w:r>
          </w:p>
        </w:tc>
        <w:tc>
          <w:tcPr>
            <w:tcW w:w="4876" w:type="dxa"/>
            <w:hideMark/>
          </w:tcPr>
          <w:p w14:paraId="697D9FE3" w14:textId="77777777" w:rsidR="009827D1" w:rsidRPr="009827D1" w:rsidRDefault="009827D1" w:rsidP="009827D1">
            <w:pPr>
              <w:pStyle w:val="Normal6"/>
              <w:rPr>
                <w:color w:val="000000" w:themeColor="text1"/>
                <w:szCs w:val="24"/>
              </w:rPr>
            </w:pPr>
            <w:r w:rsidRPr="009827D1">
              <w:rPr>
                <w:color w:val="000000" w:themeColor="text1"/>
                <w:szCs w:val="24"/>
              </w:rPr>
              <w:t>Member States may set up national schemes where compliance with the sustainability and greenhouse gas emissions saving criteria laid down in Articles 29(2) to (7) and (10) and 29a(1) and (2), in accordance with the methodology developed under Article 29a(3), is verified throughout the entire chain of custody involving competent national authorities. Those schemes may also be used to verify the accuracy and completeness of the information included by economic operators in the Union database, to demonstrate compliance with Article 27(3) and for the certification of biofuels, bioliquids and biomass fuels with low indirect land-use change-risk.</w:t>
            </w:r>
          </w:p>
          <w:p w14:paraId="136BC01A" w14:textId="77777777" w:rsidR="009827D1" w:rsidRPr="009827D1" w:rsidRDefault="009827D1" w:rsidP="009827D1">
            <w:pPr>
              <w:pStyle w:val="Normal6"/>
              <w:rPr>
                <w:color w:val="000000" w:themeColor="text1"/>
                <w:szCs w:val="24"/>
              </w:rPr>
            </w:pPr>
            <w:r w:rsidRPr="009827D1">
              <w:rPr>
                <w:color w:val="000000" w:themeColor="text1"/>
                <w:szCs w:val="24"/>
              </w:rPr>
              <w:t xml:space="preserve">A Member State may notify such a national scheme to the Commission. The Commission shall give priority to the assessment of such a scheme in order to facilitate mutual bilateral and multilateral recognition of those schemes. The Commission may decide, by means of implementing acts, whether such a notified national scheme complies with the conditions laid down in this Directive. Those implementing acts shall be adopted in accordance with the examination procedure referred to in Article 34(3). </w:t>
            </w:r>
          </w:p>
          <w:p w14:paraId="27B569DB" w14:textId="77777777" w:rsidR="009827D1" w:rsidRPr="00C50ABD" w:rsidRDefault="009827D1" w:rsidP="009827D1">
            <w:pPr>
              <w:pStyle w:val="Normal6"/>
              <w:rPr>
                <w:color w:val="000000" w:themeColor="text1"/>
                <w:szCs w:val="24"/>
              </w:rPr>
            </w:pPr>
            <w:r w:rsidRPr="009827D1">
              <w:rPr>
                <w:color w:val="000000" w:themeColor="text1"/>
                <w:szCs w:val="24"/>
              </w:rPr>
              <w:t>Where the decision is positive, other schemes recognised by the Commission in accordance with this Article shall not refuse mutual recognition with that Member State’s national scheme as regards verification of compliance with the criteria for which it has been recognised by the Commission.</w:t>
            </w:r>
          </w:p>
        </w:tc>
      </w:tr>
    </w:tbl>
    <w:p w14:paraId="341B1576" w14:textId="77777777" w:rsidR="00520F70" w:rsidRPr="002629B9" w:rsidRDefault="00520F70" w:rsidP="00520F70">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0E13261D" w14:textId="77777777" w:rsidR="00520F70" w:rsidRPr="00C50ABD" w:rsidRDefault="00520F70" w:rsidP="00520F70">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20 – point d</w:t>
      </w:r>
      <w:r w:rsidRPr="00C50ABD">
        <w:rPr>
          <w:rStyle w:val="HideTWBExt"/>
          <w:b w:val="0"/>
          <w:noProof w:val="0"/>
          <w:color w:val="000000" w:themeColor="text1"/>
          <w:lang w:val="fr-FR"/>
        </w:rPr>
        <w:t>&lt;/Article&gt;</w:t>
      </w:r>
    </w:p>
    <w:p w14:paraId="0FA9DCA3" w14:textId="77777777" w:rsidR="00520F70" w:rsidRPr="00C50ABD" w:rsidRDefault="00520F70" w:rsidP="00520F70">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0282123D" w14:textId="77777777" w:rsidR="00520F70" w:rsidRPr="00C50ABD" w:rsidRDefault="00520F70" w:rsidP="00520F70">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30 – paragraph 6 – subparagraph 4</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0F70" w:rsidRPr="00C50ABD" w14:paraId="1EB8CCC3" w14:textId="77777777" w:rsidTr="002934E9">
        <w:trPr>
          <w:jc w:val="center"/>
        </w:trPr>
        <w:tc>
          <w:tcPr>
            <w:tcW w:w="9752" w:type="dxa"/>
            <w:gridSpan w:val="2"/>
          </w:tcPr>
          <w:p w14:paraId="53026A67" w14:textId="77777777" w:rsidR="00520F70" w:rsidRPr="00C50ABD" w:rsidRDefault="00520F70" w:rsidP="002934E9">
            <w:pPr>
              <w:keepNext/>
              <w:rPr>
                <w:color w:val="000000" w:themeColor="text1"/>
                <w:lang w:val="fr-FR"/>
              </w:rPr>
            </w:pPr>
          </w:p>
        </w:tc>
      </w:tr>
      <w:tr w:rsidR="00520F70" w:rsidRPr="00C50ABD" w14:paraId="6E620460" w14:textId="77777777" w:rsidTr="002934E9">
        <w:trPr>
          <w:jc w:val="center"/>
        </w:trPr>
        <w:tc>
          <w:tcPr>
            <w:tcW w:w="4876" w:type="dxa"/>
            <w:hideMark/>
          </w:tcPr>
          <w:p w14:paraId="32940911" w14:textId="77777777" w:rsidR="00520F70" w:rsidRPr="00C50ABD" w:rsidRDefault="00520F70" w:rsidP="002934E9">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742C9BCD" w14:textId="77777777" w:rsidR="00520F70" w:rsidRPr="00C50ABD" w:rsidRDefault="00520F70" w:rsidP="002934E9">
            <w:pPr>
              <w:pStyle w:val="ColumnHeading"/>
              <w:keepNext/>
              <w:rPr>
                <w:color w:val="000000" w:themeColor="text1"/>
                <w:lang w:val="en-GB"/>
              </w:rPr>
            </w:pPr>
            <w:r w:rsidRPr="00C50ABD">
              <w:rPr>
                <w:color w:val="000000" w:themeColor="text1"/>
                <w:lang w:val="en-GB"/>
              </w:rPr>
              <w:t>Amendment</w:t>
            </w:r>
          </w:p>
        </w:tc>
      </w:tr>
      <w:tr w:rsidR="00520F70" w:rsidRPr="00C50ABD" w14:paraId="60D90AD1" w14:textId="77777777" w:rsidTr="002934E9">
        <w:trPr>
          <w:jc w:val="center"/>
        </w:trPr>
        <w:tc>
          <w:tcPr>
            <w:tcW w:w="4876" w:type="dxa"/>
            <w:hideMark/>
          </w:tcPr>
          <w:p w14:paraId="414ECF49" w14:textId="77777777" w:rsidR="00520F70" w:rsidRPr="00C50ABD" w:rsidRDefault="00520F70" w:rsidP="002934E9">
            <w:pPr>
              <w:pStyle w:val="Normal6"/>
              <w:rPr>
                <w:color w:val="000000" w:themeColor="text1"/>
              </w:rPr>
            </w:pPr>
            <w:r w:rsidRPr="00C50ABD">
              <w:rPr>
                <w:color w:val="000000" w:themeColor="text1"/>
              </w:rPr>
              <w:t xml:space="preserve">For installations producing electricity heating and cooling with a total rated thermal input between 5 and </w:t>
            </w:r>
            <w:r w:rsidRPr="00C50ABD">
              <w:rPr>
                <w:b/>
                <w:i/>
                <w:color w:val="000000" w:themeColor="text1"/>
              </w:rPr>
              <w:t>10</w:t>
            </w:r>
            <w:r w:rsidRPr="00C50ABD">
              <w:rPr>
                <w:color w:val="000000" w:themeColor="text1"/>
              </w:rPr>
              <w:t xml:space="preserve"> MW, Member States shall establish simplified national verification schemes to ensure the fulfillment of the sustainability and greenhouse gas emissions criteria set out in paragraphs (2) to (7) and (10) of Article 29.;</w:t>
            </w:r>
          </w:p>
        </w:tc>
        <w:tc>
          <w:tcPr>
            <w:tcW w:w="4876" w:type="dxa"/>
            <w:hideMark/>
          </w:tcPr>
          <w:p w14:paraId="0772F977" w14:textId="77777777" w:rsidR="00520F70" w:rsidRPr="00C50ABD" w:rsidRDefault="00520F70" w:rsidP="002934E9">
            <w:pPr>
              <w:pStyle w:val="Normal6"/>
              <w:rPr>
                <w:color w:val="000000" w:themeColor="text1"/>
                <w:szCs w:val="24"/>
              </w:rPr>
            </w:pPr>
            <w:r w:rsidRPr="00C50ABD">
              <w:rPr>
                <w:color w:val="000000" w:themeColor="text1"/>
              </w:rPr>
              <w:t xml:space="preserve">For installations producing electricity heating and cooling with a total rated thermal input between 5 and </w:t>
            </w:r>
            <w:r w:rsidRPr="00C50ABD">
              <w:rPr>
                <w:b/>
                <w:i/>
                <w:color w:val="000000" w:themeColor="text1"/>
              </w:rPr>
              <w:t>20</w:t>
            </w:r>
            <w:r w:rsidRPr="00C50ABD">
              <w:rPr>
                <w:color w:val="000000" w:themeColor="text1"/>
              </w:rPr>
              <w:t xml:space="preserve"> MW, Member States shall establish simplified national verification schemes to ensure the fulfillment of the sustainability and greenhouse gas emissions criteria set out in paragraphs (2) to (7) and (10) of Article 29.;</w:t>
            </w:r>
          </w:p>
        </w:tc>
      </w:tr>
    </w:tbl>
    <w:p w14:paraId="0180E3CC" w14:textId="77777777" w:rsidR="00D0113D" w:rsidRPr="00C50ABD" w:rsidRDefault="00D0113D" w:rsidP="0096588F">
      <w:pPr>
        <w:pStyle w:val="NormalBold"/>
        <w:rPr>
          <w:color w:val="000000" w:themeColor="text1"/>
        </w:rPr>
      </w:pPr>
    </w:p>
    <w:p w14:paraId="48AFC3DA" w14:textId="77777777" w:rsidR="00AF0F37" w:rsidRPr="002629B9" w:rsidRDefault="00AF0F37" w:rsidP="00AF0F37">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19F96BA0" w14:textId="77777777" w:rsidR="00AF0F37" w:rsidRPr="00C50ABD" w:rsidRDefault="00AF0F37" w:rsidP="00AF0F37">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20 – point d</w:t>
      </w:r>
      <w:r w:rsidRPr="00C50ABD">
        <w:rPr>
          <w:rStyle w:val="HideTWBExt"/>
          <w:b w:val="0"/>
          <w:noProof w:val="0"/>
          <w:color w:val="000000" w:themeColor="text1"/>
          <w:lang w:val="fr-FR"/>
        </w:rPr>
        <w:t>&lt;/Article&gt;</w:t>
      </w:r>
    </w:p>
    <w:p w14:paraId="10A28782" w14:textId="77777777" w:rsidR="00AF0F37" w:rsidRPr="00C50ABD" w:rsidRDefault="00AF0F37" w:rsidP="00AF0F37">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46354A69" w14:textId="77777777" w:rsidR="00AF0F37" w:rsidRPr="00C50ABD" w:rsidRDefault="00AF0F37" w:rsidP="00AF0F37">
      <w:pPr>
        <w:rPr>
          <w:color w:val="000000" w:themeColor="text1"/>
          <w:lang w:val="fr-FR"/>
        </w:rPr>
      </w:pPr>
      <w:r w:rsidRPr="00C50ABD">
        <w:rPr>
          <w:rStyle w:val="HideTWBExt"/>
          <w:noProof w:val="0"/>
          <w:color w:val="000000" w:themeColor="text1"/>
          <w:lang w:val="fr-FR"/>
        </w:rPr>
        <w:t>&lt;Article2&gt;</w:t>
      </w:r>
      <w:r>
        <w:rPr>
          <w:color w:val="000000" w:themeColor="text1"/>
          <w:lang w:val="fr-FR"/>
        </w:rPr>
        <w:t>Article 30 – paragraph 9</w:t>
      </w:r>
      <w:r w:rsidRPr="00C50ABD">
        <w:rPr>
          <w:color w:val="000000" w:themeColor="text1"/>
          <w:lang w:val="fr-FR"/>
        </w:rPr>
        <w:t xml:space="preserve"> </w:t>
      </w:r>
      <w:r>
        <w:rPr>
          <w:color w:val="000000" w:themeColor="text1"/>
          <w:lang w:val="fr-FR"/>
        </w:rPr>
        <w:t>- subparagraph 1</w:t>
      </w:r>
      <w:commentRangeStart w:id="3"/>
      <w:r w:rsidRPr="00C50ABD">
        <w:rPr>
          <w:rStyle w:val="HideTWBExt"/>
          <w:noProof w:val="0"/>
          <w:color w:val="000000" w:themeColor="text1"/>
          <w:lang w:val="fr-FR"/>
        </w:rPr>
        <w:t>&lt;/Article2&gt;</w:t>
      </w:r>
      <w:commentRangeEnd w:id="3"/>
      <w:r>
        <w:rPr>
          <w:rStyle w:val="CommentReference"/>
        </w:rPr>
        <w:commentReference w:id="3"/>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0F37" w:rsidRPr="00C50ABD" w14:paraId="61DAFCD1" w14:textId="77777777" w:rsidTr="00FC177B">
        <w:trPr>
          <w:jc w:val="center"/>
        </w:trPr>
        <w:tc>
          <w:tcPr>
            <w:tcW w:w="9752" w:type="dxa"/>
            <w:gridSpan w:val="2"/>
          </w:tcPr>
          <w:p w14:paraId="0574833A" w14:textId="77777777" w:rsidR="00AF0F37" w:rsidRPr="00C50ABD" w:rsidRDefault="00AF0F37" w:rsidP="00FC177B">
            <w:pPr>
              <w:keepNext/>
              <w:rPr>
                <w:color w:val="000000" w:themeColor="text1"/>
                <w:lang w:val="fr-FR"/>
              </w:rPr>
            </w:pPr>
          </w:p>
        </w:tc>
      </w:tr>
      <w:tr w:rsidR="00AF0F37" w:rsidRPr="00C50ABD" w14:paraId="706ED8C7" w14:textId="77777777" w:rsidTr="00FC177B">
        <w:trPr>
          <w:jc w:val="center"/>
        </w:trPr>
        <w:tc>
          <w:tcPr>
            <w:tcW w:w="4876" w:type="dxa"/>
            <w:hideMark/>
          </w:tcPr>
          <w:p w14:paraId="2921D956" w14:textId="77777777" w:rsidR="00AF0F37" w:rsidRPr="00C50ABD" w:rsidRDefault="00AF0F37" w:rsidP="00FC177B">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129B71F1" w14:textId="77777777" w:rsidR="00AF0F37" w:rsidRPr="00C50ABD" w:rsidRDefault="00AF0F37" w:rsidP="00FC177B">
            <w:pPr>
              <w:pStyle w:val="ColumnHeading"/>
              <w:keepNext/>
              <w:rPr>
                <w:color w:val="000000" w:themeColor="text1"/>
                <w:lang w:val="en-GB"/>
              </w:rPr>
            </w:pPr>
            <w:r w:rsidRPr="00C50ABD">
              <w:rPr>
                <w:color w:val="000000" w:themeColor="text1"/>
                <w:lang w:val="en-GB"/>
              </w:rPr>
              <w:t>Amendment</w:t>
            </w:r>
          </w:p>
        </w:tc>
      </w:tr>
      <w:tr w:rsidR="00AF0F37" w:rsidRPr="00C50ABD" w14:paraId="12B41B8C" w14:textId="77777777" w:rsidTr="00FC177B">
        <w:trPr>
          <w:jc w:val="center"/>
        </w:trPr>
        <w:tc>
          <w:tcPr>
            <w:tcW w:w="4876" w:type="dxa"/>
            <w:hideMark/>
          </w:tcPr>
          <w:p w14:paraId="677F4D44" w14:textId="77777777" w:rsidR="00AF0F37" w:rsidRPr="00C50ABD" w:rsidRDefault="00AF0F37" w:rsidP="00FC177B">
            <w:pPr>
              <w:pStyle w:val="Normal6"/>
              <w:rPr>
                <w:color w:val="000000" w:themeColor="text1"/>
              </w:rPr>
            </w:pPr>
            <w:r w:rsidRPr="00AF0F37">
              <w:rPr>
                <w:color w:val="000000" w:themeColor="text1"/>
              </w:rPr>
              <w:t>‘Where an economic operator provides evidence or data obtained in accordance with a scheme that has been the subject of a decision pursuant to paragraph 4 or 6, a Member State shall not require the economic operator to provide further evidence of compliance with the elements covered by the scheme for which the scheme has been recognised by the Commission.’;</w:t>
            </w:r>
          </w:p>
        </w:tc>
        <w:tc>
          <w:tcPr>
            <w:tcW w:w="4876" w:type="dxa"/>
            <w:hideMark/>
          </w:tcPr>
          <w:p w14:paraId="19C41707" w14:textId="77777777" w:rsidR="00AF0F37" w:rsidRPr="00C50ABD" w:rsidRDefault="00AF0F37" w:rsidP="00FC177B">
            <w:pPr>
              <w:pStyle w:val="Normal6"/>
              <w:rPr>
                <w:color w:val="000000" w:themeColor="text1"/>
                <w:szCs w:val="24"/>
              </w:rPr>
            </w:pPr>
            <w:r w:rsidRPr="00AF0F37">
              <w:rPr>
                <w:color w:val="000000" w:themeColor="text1"/>
                <w:szCs w:val="24"/>
              </w:rPr>
              <w:t>‘Where an economic operator provides evidence or data obtained in accordance with a scheme that has been the subject of a decision pursuant to paragraph 4 or 6, a Member State shall not require the economic operator to provide further evidence of compliance with the elements covered by the scheme for which the scheme has been recognised by the Commission.’;</w:t>
            </w:r>
          </w:p>
        </w:tc>
      </w:tr>
    </w:tbl>
    <w:p w14:paraId="22917F96" w14:textId="77777777" w:rsidR="008F7D05" w:rsidRDefault="008F7D05" w:rsidP="00C236BC">
      <w:pPr>
        <w:pStyle w:val="NormalBold"/>
        <w:rPr>
          <w:color w:val="000000" w:themeColor="text1"/>
        </w:rPr>
      </w:pPr>
    </w:p>
    <w:p w14:paraId="42D85A09" w14:textId="77777777" w:rsidR="00A543A2" w:rsidRPr="002629B9" w:rsidRDefault="00A543A2" w:rsidP="00A543A2">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0102DC1F" w14:textId="77777777" w:rsidR="00A543A2" w:rsidRPr="00C50ABD" w:rsidRDefault="00A543A2" w:rsidP="00A543A2">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 xml:space="preserve">Article 1 – paragraph 1 – point 20 – point </w:t>
      </w:r>
      <w:r>
        <w:rPr>
          <w:color w:val="000000" w:themeColor="text1"/>
          <w:lang w:val="fr-FR"/>
        </w:rPr>
        <w:t>f</w:t>
      </w:r>
      <w:r w:rsidRPr="00C50ABD">
        <w:rPr>
          <w:rStyle w:val="HideTWBExt"/>
          <w:b w:val="0"/>
          <w:noProof w:val="0"/>
          <w:color w:val="000000" w:themeColor="text1"/>
          <w:lang w:val="fr-FR"/>
        </w:rPr>
        <w:t>&lt;/Article&gt;</w:t>
      </w:r>
    </w:p>
    <w:p w14:paraId="65C3445C" w14:textId="77777777" w:rsidR="00A543A2" w:rsidRPr="00C50ABD" w:rsidRDefault="00A543A2" w:rsidP="00A543A2">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0F2278FC" w14:textId="77777777" w:rsidR="00A543A2" w:rsidRPr="00C50ABD" w:rsidRDefault="00A543A2" w:rsidP="00A543A2">
      <w:pPr>
        <w:rPr>
          <w:color w:val="000000" w:themeColor="text1"/>
          <w:lang w:val="fr-FR"/>
        </w:rPr>
      </w:pPr>
      <w:r w:rsidRPr="00C50ABD">
        <w:rPr>
          <w:rStyle w:val="HideTWBExt"/>
          <w:noProof w:val="0"/>
          <w:color w:val="000000" w:themeColor="text1"/>
          <w:lang w:val="fr-FR"/>
        </w:rPr>
        <w:t>&lt;Article2&gt;</w:t>
      </w:r>
      <w:r>
        <w:rPr>
          <w:color w:val="000000" w:themeColor="text1"/>
          <w:lang w:val="fr-FR"/>
        </w:rPr>
        <w:t>Article 30 – paragraph 10</w:t>
      </w:r>
      <w:r w:rsidRPr="00C50ABD">
        <w:rPr>
          <w:color w:val="000000" w:themeColor="text1"/>
          <w:lang w:val="fr-FR"/>
        </w:rPr>
        <w:t xml:space="preserve"> </w:t>
      </w:r>
      <w:commentRangeStart w:id="4"/>
      <w:r w:rsidRPr="00C50ABD">
        <w:rPr>
          <w:rStyle w:val="HideTWBExt"/>
          <w:noProof w:val="0"/>
          <w:color w:val="000000" w:themeColor="text1"/>
          <w:lang w:val="fr-FR"/>
        </w:rPr>
        <w:t>&lt;/Article2&gt;</w:t>
      </w:r>
      <w:commentRangeEnd w:id="4"/>
      <w:r>
        <w:rPr>
          <w:rStyle w:val="CommentReference"/>
        </w:rPr>
        <w:commentReference w:id="4"/>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543A2" w:rsidRPr="0014113E" w14:paraId="55B2767D" w14:textId="77777777" w:rsidTr="00FC177B">
        <w:trPr>
          <w:jc w:val="center"/>
        </w:trPr>
        <w:tc>
          <w:tcPr>
            <w:tcW w:w="9752" w:type="dxa"/>
            <w:gridSpan w:val="2"/>
          </w:tcPr>
          <w:p w14:paraId="38880848" w14:textId="77777777" w:rsidR="00A543A2" w:rsidRPr="00C50ABD" w:rsidRDefault="00A543A2" w:rsidP="00FC177B">
            <w:pPr>
              <w:keepNext/>
              <w:rPr>
                <w:color w:val="000000" w:themeColor="text1"/>
                <w:lang w:val="fr-FR"/>
              </w:rPr>
            </w:pPr>
          </w:p>
        </w:tc>
      </w:tr>
      <w:tr w:rsidR="00A543A2" w:rsidRPr="00C50ABD" w14:paraId="24A84563" w14:textId="77777777" w:rsidTr="00FC177B">
        <w:trPr>
          <w:jc w:val="center"/>
        </w:trPr>
        <w:tc>
          <w:tcPr>
            <w:tcW w:w="4876" w:type="dxa"/>
            <w:hideMark/>
          </w:tcPr>
          <w:p w14:paraId="3A788C6D" w14:textId="77777777" w:rsidR="00A543A2" w:rsidRPr="00C50ABD" w:rsidRDefault="00A543A2" w:rsidP="00FC177B">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3DB00478" w14:textId="77777777" w:rsidR="00A543A2" w:rsidRPr="00C50ABD" w:rsidRDefault="00A543A2" w:rsidP="00FC177B">
            <w:pPr>
              <w:pStyle w:val="ColumnHeading"/>
              <w:keepNext/>
              <w:rPr>
                <w:color w:val="000000" w:themeColor="text1"/>
                <w:lang w:val="en-GB"/>
              </w:rPr>
            </w:pPr>
            <w:r w:rsidRPr="00C50ABD">
              <w:rPr>
                <w:color w:val="000000" w:themeColor="text1"/>
                <w:lang w:val="en-GB"/>
              </w:rPr>
              <w:t>Amendment</w:t>
            </w:r>
          </w:p>
        </w:tc>
      </w:tr>
      <w:tr w:rsidR="00A543A2" w:rsidRPr="00C50ABD" w14:paraId="65618026" w14:textId="77777777" w:rsidTr="00FC177B">
        <w:trPr>
          <w:jc w:val="center"/>
        </w:trPr>
        <w:tc>
          <w:tcPr>
            <w:tcW w:w="4876" w:type="dxa"/>
            <w:hideMark/>
          </w:tcPr>
          <w:p w14:paraId="667ABFFA" w14:textId="77777777" w:rsidR="00A543A2" w:rsidRPr="00A543A2" w:rsidRDefault="00A543A2" w:rsidP="00A543A2">
            <w:pPr>
              <w:pStyle w:val="Normal6"/>
              <w:rPr>
                <w:color w:val="000000" w:themeColor="text1"/>
              </w:rPr>
            </w:pPr>
            <w:r w:rsidRPr="00A543A2">
              <w:rPr>
                <w:color w:val="000000" w:themeColor="text1"/>
              </w:rPr>
              <w:t>(f)</w:t>
            </w:r>
            <w:r w:rsidRPr="00A543A2">
              <w:rPr>
                <w:color w:val="000000" w:themeColor="text1"/>
              </w:rPr>
              <w:tab/>
              <w:t xml:space="preserve">paragraph 10 is replaced by the following: </w:t>
            </w:r>
          </w:p>
          <w:p w14:paraId="0E23D1EF" w14:textId="77777777" w:rsidR="00A543A2" w:rsidRPr="00A543A2" w:rsidRDefault="00A543A2" w:rsidP="00A543A2">
            <w:pPr>
              <w:pStyle w:val="Normal6"/>
              <w:rPr>
                <w:color w:val="000000" w:themeColor="text1"/>
              </w:rPr>
            </w:pPr>
            <w:r w:rsidRPr="00A543A2">
              <w:rPr>
                <w:color w:val="000000" w:themeColor="text1"/>
              </w:rPr>
              <w:t>‘At the request of a Member State, which may be based on the request of an economic operator, the Commission shall, on the basis of all available evidence, examine whether the sustainability and greenhouse gas emissions saving criteria laid down in Article 29(2) to (7) and (10) and Article 29a(1) and (2) in relation to a source of renewable fuels and recycled carbon fuels have been met.</w:t>
            </w:r>
          </w:p>
          <w:p w14:paraId="0F3977D2" w14:textId="77777777" w:rsidR="00A543A2" w:rsidRPr="00A543A2" w:rsidRDefault="00A543A2" w:rsidP="00A543A2">
            <w:pPr>
              <w:pStyle w:val="Normal6"/>
              <w:rPr>
                <w:color w:val="000000" w:themeColor="text1"/>
              </w:rPr>
            </w:pPr>
            <w:r w:rsidRPr="00A543A2">
              <w:rPr>
                <w:color w:val="000000" w:themeColor="text1"/>
              </w:rPr>
              <w:t>Within six months of receipt of such a request and in accordance with the examination procedure referred to in Article 34(3), the Commission shall, by means of implementing acts, decide whether the Member State concerned may either:</w:t>
            </w:r>
          </w:p>
          <w:p w14:paraId="2AB67D65" w14:textId="77777777" w:rsidR="00A543A2" w:rsidRPr="00A543A2" w:rsidRDefault="00A543A2" w:rsidP="00A543A2">
            <w:pPr>
              <w:pStyle w:val="Normal6"/>
              <w:rPr>
                <w:color w:val="000000" w:themeColor="text1"/>
              </w:rPr>
            </w:pPr>
            <w:r w:rsidRPr="00A543A2">
              <w:rPr>
                <w:color w:val="000000" w:themeColor="text1"/>
              </w:rPr>
              <w:t>(a)</w:t>
            </w:r>
            <w:r w:rsidRPr="00A543A2">
              <w:rPr>
                <w:color w:val="000000" w:themeColor="text1"/>
              </w:rPr>
              <w:tab/>
              <w:t>take into account the renewable fuels and recycled carbon fuels from that source for the purposes referred to in points (a), (b) and (c) of the first subparagraph of Article 29(1); or</w:t>
            </w:r>
          </w:p>
          <w:p w14:paraId="35F557D2" w14:textId="77777777" w:rsidR="00A543A2" w:rsidRPr="00C50ABD" w:rsidRDefault="00A543A2">
            <w:pPr>
              <w:pStyle w:val="Normal6"/>
              <w:rPr>
                <w:color w:val="000000" w:themeColor="text1"/>
              </w:rPr>
            </w:pPr>
            <w:r w:rsidRPr="00A543A2">
              <w:rPr>
                <w:color w:val="000000" w:themeColor="text1"/>
              </w:rPr>
              <w:t>(b)</w:t>
            </w:r>
            <w:r w:rsidRPr="00A543A2">
              <w:rPr>
                <w:color w:val="000000" w:themeColor="text1"/>
              </w:rPr>
              <w:tab/>
              <w:t>by way of derogation from paragraph 9 of this Article, require suppliers of the source of renewable fuels and recycled carbon fuels to provide further evidence of compliance with those sustainability and greenhouse gas emissions saving criteria and those greenhouse gas emissions savings thresholds.’;</w:t>
            </w:r>
          </w:p>
        </w:tc>
        <w:tc>
          <w:tcPr>
            <w:tcW w:w="4876" w:type="dxa"/>
            <w:hideMark/>
          </w:tcPr>
          <w:p w14:paraId="2036DBBF" w14:textId="77777777" w:rsidR="00A543A2" w:rsidRPr="00A543A2" w:rsidRDefault="00A543A2" w:rsidP="00A543A2">
            <w:pPr>
              <w:pStyle w:val="Normal6"/>
              <w:rPr>
                <w:color w:val="000000" w:themeColor="text1"/>
                <w:szCs w:val="24"/>
              </w:rPr>
            </w:pPr>
            <w:r w:rsidRPr="00A543A2">
              <w:rPr>
                <w:color w:val="000000" w:themeColor="text1"/>
                <w:szCs w:val="24"/>
              </w:rPr>
              <w:t>(f)</w:t>
            </w:r>
            <w:r w:rsidRPr="00A543A2">
              <w:rPr>
                <w:color w:val="000000" w:themeColor="text1"/>
                <w:szCs w:val="24"/>
              </w:rPr>
              <w:tab/>
              <w:t xml:space="preserve">paragraph 10 is replaced by the following: </w:t>
            </w:r>
          </w:p>
          <w:p w14:paraId="7398FAA9" w14:textId="77777777" w:rsidR="00A543A2" w:rsidRPr="00A543A2" w:rsidRDefault="00A543A2" w:rsidP="00A543A2">
            <w:pPr>
              <w:pStyle w:val="Normal6"/>
              <w:rPr>
                <w:color w:val="000000" w:themeColor="text1"/>
                <w:szCs w:val="24"/>
              </w:rPr>
            </w:pPr>
            <w:r w:rsidRPr="00A543A2">
              <w:rPr>
                <w:color w:val="000000" w:themeColor="text1"/>
                <w:szCs w:val="24"/>
              </w:rPr>
              <w:t>‘At the request of a Member State, which may be based on the request of an economic operator, the Commission shall, on the basis of all available evidence, examine whether the sustainability and greenhouse gas emissions saving criteria laid down in Article 29(2) to (7) and (10) and Article 29a(1) and (2) in relation to a source of renewable fuels and recycled carbon fuels have been met.</w:t>
            </w:r>
          </w:p>
          <w:p w14:paraId="4ED52226" w14:textId="77777777" w:rsidR="00A543A2" w:rsidRPr="00A543A2" w:rsidRDefault="00A543A2" w:rsidP="00A543A2">
            <w:pPr>
              <w:pStyle w:val="Normal6"/>
              <w:rPr>
                <w:color w:val="000000" w:themeColor="text1"/>
                <w:szCs w:val="24"/>
              </w:rPr>
            </w:pPr>
            <w:r w:rsidRPr="00A543A2">
              <w:rPr>
                <w:color w:val="000000" w:themeColor="text1"/>
                <w:szCs w:val="24"/>
              </w:rPr>
              <w:t>Within six months of receipt of such a request and in accordance with the examination procedure referred to in Article 34(3), the Commission shall, by means of implementing acts, decide whether the Member State concerned may either:</w:t>
            </w:r>
          </w:p>
          <w:p w14:paraId="618BF647" w14:textId="77777777" w:rsidR="00A543A2" w:rsidRPr="00A543A2" w:rsidRDefault="00A543A2" w:rsidP="00A543A2">
            <w:pPr>
              <w:pStyle w:val="Normal6"/>
              <w:rPr>
                <w:color w:val="000000" w:themeColor="text1"/>
                <w:szCs w:val="24"/>
              </w:rPr>
            </w:pPr>
            <w:r w:rsidRPr="00A543A2">
              <w:rPr>
                <w:color w:val="000000" w:themeColor="text1"/>
                <w:szCs w:val="24"/>
              </w:rPr>
              <w:t>(a)</w:t>
            </w:r>
            <w:r w:rsidRPr="00A543A2">
              <w:rPr>
                <w:color w:val="000000" w:themeColor="text1"/>
                <w:szCs w:val="24"/>
              </w:rPr>
              <w:tab/>
              <w:t>take into account the renewable fuels and recycled carbon fuels from that source for the purposes referred to in points (a), (b) and (c) of the first subparagraph of Article 29(1); or</w:t>
            </w:r>
          </w:p>
          <w:p w14:paraId="5173DFE7" w14:textId="77777777" w:rsidR="00A543A2" w:rsidRPr="00C50ABD" w:rsidRDefault="00A543A2" w:rsidP="00A543A2">
            <w:pPr>
              <w:pStyle w:val="Normal6"/>
              <w:rPr>
                <w:color w:val="000000" w:themeColor="text1"/>
                <w:szCs w:val="24"/>
              </w:rPr>
            </w:pPr>
            <w:r w:rsidRPr="00A543A2">
              <w:rPr>
                <w:color w:val="000000" w:themeColor="text1"/>
                <w:szCs w:val="24"/>
              </w:rPr>
              <w:t>(b)</w:t>
            </w:r>
            <w:r w:rsidRPr="00A543A2">
              <w:rPr>
                <w:color w:val="000000" w:themeColor="text1"/>
                <w:szCs w:val="24"/>
              </w:rPr>
              <w:tab/>
              <w:t>by way of derogation from paragraph 9 of this Article, require suppliers of the source of renewable fuels and recycled carbon fuels to provide further evidence of compliance with those sustainability and greenhouse gas emissions saving criteria and those greenhouse gas emissions savings thresholds.’;</w:t>
            </w:r>
          </w:p>
        </w:tc>
      </w:tr>
    </w:tbl>
    <w:p w14:paraId="687E2CD6" w14:textId="77777777" w:rsidR="00CA6CFA" w:rsidRDefault="00CA6CFA" w:rsidP="00C236BC">
      <w:pPr>
        <w:pStyle w:val="NormalBold"/>
        <w:rPr>
          <w:color w:val="000000" w:themeColor="text1"/>
        </w:rPr>
      </w:pPr>
    </w:p>
    <w:p w14:paraId="4B8AF152" w14:textId="77777777" w:rsidR="00CA6CFA" w:rsidRDefault="00CA6CFA" w:rsidP="00C236BC">
      <w:pPr>
        <w:pStyle w:val="NormalBold"/>
        <w:rPr>
          <w:color w:val="000000" w:themeColor="text1"/>
        </w:rPr>
      </w:pPr>
    </w:p>
    <w:p w14:paraId="2C58BFFD" w14:textId="77777777" w:rsidR="0001130D" w:rsidRPr="00114188" w:rsidRDefault="00806CB4" w:rsidP="00C236BC">
      <w:pPr>
        <w:pStyle w:val="NormalBold"/>
        <w:rPr>
          <w:color w:val="000000" w:themeColor="text1"/>
        </w:rPr>
      </w:pPr>
      <w:r w:rsidRPr="00114188">
        <w:rPr>
          <w:color w:val="000000" w:themeColor="text1"/>
        </w:rPr>
        <w:t>Compromise a</w:t>
      </w:r>
      <w:r w:rsidR="008F7D05" w:rsidRPr="00114188">
        <w:rPr>
          <w:color w:val="000000" w:themeColor="text1"/>
        </w:rPr>
        <w:t xml:space="preserve">mendment </w:t>
      </w:r>
      <w:r w:rsidR="008509DE" w:rsidRPr="00114188">
        <w:rPr>
          <w:color w:val="000000" w:themeColor="text1"/>
        </w:rPr>
        <w:t>12</w:t>
      </w:r>
      <w:r w:rsidR="005F248C" w:rsidRPr="00114188">
        <w:rPr>
          <w:color w:val="000000" w:themeColor="text1"/>
        </w:rPr>
        <w:t xml:space="preserve"> </w:t>
      </w:r>
      <w:r w:rsidR="008F7D05" w:rsidRPr="00114188">
        <w:rPr>
          <w:color w:val="000000" w:themeColor="text1"/>
        </w:rPr>
        <w:t>(U</w:t>
      </w:r>
      <w:r w:rsidR="0001130D" w:rsidRPr="00114188">
        <w:rPr>
          <w:color w:val="000000" w:themeColor="text1"/>
        </w:rPr>
        <w:t>nion database</w:t>
      </w:r>
      <w:r w:rsidR="008F7D05" w:rsidRPr="00114188">
        <w:rPr>
          <w:color w:val="000000" w:themeColor="text1"/>
        </w:rPr>
        <w:t>)</w:t>
      </w:r>
    </w:p>
    <w:p w14:paraId="63CA27A5" w14:textId="77777777" w:rsidR="00806CB4" w:rsidRPr="00B12385" w:rsidRDefault="00806CB4" w:rsidP="00806CB4">
      <w:pPr>
        <w:pStyle w:val="AmNumberTabs"/>
        <w:keepNext/>
      </w:pPr>
      <w:r w:rsidRPr="00114188">
        <w:rPr>
          <w:rStyle w:val="HideTWBExt"/>
          <w:rFonts w:eastAsiaTheme="majorEastAsia"/>
          <w:b w:val="0"/>
          <w:noProof w:val="0"/>
        </w:rPr>
        <w:t>&lt;Amend&gt;</w:t>
      </w:r>
      <w:r w:rsidRPr="00114188">
        <w:t>Amendment</w:t>
      </w:r>
      <w:r w:rsidRPr="00114188">
        <w:tab/>
      </w:r>
      <w:r w:rsidRPr="00114188">
        <w:tab/>
      </w:r>
      <w:r w:rsidRPr="00114188">
        <w:rPr>
          <w:rStyle w:val="HideTWBExt"/>
          <w:rFonts w:eastAsiaTheme="majorEastAsia"/>
          <w:b w:val="0"/>
          <w:noProof w:val="0"/>
        </w:rPr>
        <w:t>&lt;NumAm&gt;</w:t>
      </w:r>
      <w:r w:rsidRPr="00114188">
        <w:t>12</w:t>
      </w:r>
      <w:r w:rsidRPr="00114188">
        <w:rPr>
          <w:rStyle w:val="HideTWBExt"/>
          <w:rFonts w:eastAsiaTheme="majorEastAsia"/>
          <w:b w:val="0"/>
          <w:noProof w:val="0"/>
        </w:rPr>
        <w:t>&lt;/NumAm&gt;</w:t>
      </w:r>
    </w:p>
    <w:p w14:paraId="5D5FE3DE" w14:textId="1B15F327" w:rsidR="00806CB4" w:rsidRDefault="00806CB4" w:rsidP="00806CB4">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ECR, The Left</w:t>
      </w:r>
    </w:p>
    <w:p w14:paraId="42B5B050" w14:textId="77777777" w:rsidR="00806CB4" w:rsidRPr="0001130D" w:rsidRDefault="00806CB4" w:rsidP="00806CB4">
      <w:pPr>
        <w:pStyle w:val="NormalBold"/>
        <w:rPr>
          <w:b w:val="0"/>
          <w:color w:val="000000" w:themeColor="text1"/>
        </w:rPr>
      </w:pPr>
      <w:r w:rsidRPr="0001130D">
        <w:rPr>
          <w:rStyle w:val="HideTWBExt"/>
          <w:b w:val="0"/>
          <w:noProof w:val="0"/>
          <w:color w:val="000000" w:themeColor="text1"/>
        </w:rPr>
        <w:t>&lt;/RepeatBlock-By&gt;&lt;Compromise&gt;</w:t>
      </w:r>
      <w:r w:rsidRPr="0001130D">
        <w:rPr>
          <w:b w:val="0"/>
          <w:color w:val="000000" w:themeColor="text1"/>
        </w:rPr>
        <w:t>Compromise amendment replacing Amendments 38, 870-879</w:t>
      </w:r>
    </w:p>
    <w:p w14:paraId="4F39BFC8" w14:textId="77777777" w:rsidR="00806CB4" w:rsidRDefault="00806CB4" w:rsidP="00806CB4">
      <w:pPr>
        <w:pStyle w:val="NormalBold"/>
        <w:rPr>
          <w:rStyle w:val="HideTWBExt"/>
          <w:b w:val="0"/>
          <w:noProof w:val="0"/>
          <w:vanish w:val="0"/>
          <w:color w:val="000000" w:themeColor="text1"/>
        </w:rPr>
      </w:pPr>
    </w:p>
    <w:p w14:paraId="757F49DF" w14:textId="77777777" w:rsidR="008F7D05" w:rsidRDefault="00806CB4" w:rsidP="00806CB4">
      <w:pPr>
        <w:pStyle w:val="NormalBold"/>
        <w:rPr>
          <w:color w:val="000000" w:themeColor="text1"/>
        </w:rPr>
      </w:pPr>
      <w:r w:rsidRPr="00806CB4">
        <w:rPr>
          <w:rStyle w:val="HideTWBExt"/>
          <w:b w:val="0"/>
          <w:noProof w:val="0"/>
          <w:color w:val="000000" w:themeColor="text1"/>
        </w:rPr>
        <w:t xml:space="preserve"> </w:t>
      </w:r>
      <w:r w:rsidR="008F7D05" w:rsidRPr="00806CB4">
        <w:rPr>
          <w:rStyle w:val="HideTWBExt"/>
          <w:b w:val="0"/>
          <w:noProof w:val="0"/>
          <w:color w:val="000000" w:themeColor="text1"/>
        </w:rPr>
        <w:t>&lt;RepeatBlock-By&gt;&lt;Members&gt;</w:t>
      </w:r>
      <w:r w:rsidR="008F7D05" w:rsidRPr="00806CB4">
        <w:rPr>
          <w:color w:val="000000" w:themeColor="text1"/>
        </w:rPr>
        <w:t>Article 31a</w:t>
      </w:r>
      <w:r w:rsidR="008F7D05" w:rsidRPr="00C50ABD">
        <w:rPr>
          <w:color w:val="000000" w:themeColor="text1"/>
        </w:rPr>
        <w:t xml:space="preserve"> </w:t>
      </w:r>
    </w:p>
    <w:p w14:paraId="2F41F7A2" w14:textId="77777777" w:rsidR="0001130D" w:rsidRPr="00C50ABD" w:rsidRDefault="0001130D" w:rsidP="00C236BC">
      <w:pPr>
        <w:pStyle w:val="NormalBold"/>
        <w:rPr>
          <w:color w:val="000000" w:themeColor="text1"/>
        </w:rPr>
      </w:pPr>
    </w:p>
    <w:p w14:paraId="10C5D301" w14:textId="77777777" w:rsidR="00D12AB0" w:rsidRPr="002629B9" w:rsidRDefault="00D12AB0" w:rsidP="00D12AB0">
      <w:pPr>
        <w:pStyle w:val="NormalBold"/>
        <w:rPr>
          <w:color w:val="000000" w:themeColor="text1"/>
        </w:rPr>
      </w:pPr>
      <w:r w:rsidRPr="002629B9">
        <w:rPr>
          <w:rStyle w:val="HideTWBExt"/>
          <w:b w:val="0"/>
          <w:noProof w:val="0"/>
          <w:color w:val="000000" w:themeColor="text1"/>
        </w:rPr>
        <w:t>&lt;DocAmend&gt;</w:t>
      </w:r>
      <w:r w:rsidRPr="002629B9">
        <w:rPr>
          <w:color w:val="000000" w:themeColor="text1"/>
        </w:rPr>
        <w:t>Proposal for a directive</w:t>
      </w:r>
      <w:r w:rsidRPr="002629B9">
        <w:rPr>
          <w:rStyle w:val="HideTWBExt"/>
          <w:b w:val="0"/>
          <w:noProof w:val="0"/>
          <w:color w:val="000000" w:themeColor="text1"/>
        </w:rPr>
        <w:t>&lt;/DocAmend&gt;</w:t>
      </w:r>
    </w:p>
    <w:p w14:paraId="103C75FA" w14:textId="77777777" w:rsidR="00D12AB0" w:rsidRPr="00C50ABD" w:rsidRDefault="00D12AB0" w:rsidP="00D12AB0">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22</w:t>
      </w:r>
      <w:r w:rsidRPr="00C50ABD">
        <w:rPr>
          <w:rStyle w:val="HideTWBExt"/>
          <w:b w:val="0"/>
          <w:noProof w:val="0"/>
          <w:color w:val="000000" w:themeColor="text1"/>
          <w:lang w:val="fr-FR"/>
        </w:rPr>
        <w:t>&lt;/Article&gt;</w:t>
      </w:r>
    </w:p>
    <w:p w14:paraId="7A86BC87" w14:textId="77777777" w:rsidR="00D12AB0" w:rsidRPr="00C50ABD" w:rsidRDefault="00D12AB0" w:rsidP="00D12AB0">
      <w:pPr>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 Directive (EU) 2018/2001</w:t>
      </w:r>
      <w:r w:rsidRPr="00C50ABD">
        <w:rPr>
          <w:rStyle w:val="HideTWBExt"/>
          <w:noProof w:val="0"/>
          <w:color w:val="000000" w:themeColor="text1"/>
          <w:lang w:val="fr-FR"/>
        </w:rPr>
        <w:t>&lt;/DocAmend2&gt;</w:t>
      </w:r>
    </w:p>
    <w:p w14:paraId="1DFB768A" w14:textId="77777777" w:rsidR="00D12AB0" w:rsidRPr="00C50ABD" w:rsidRDefault="00D12AB0" w:rsidP="00D12AB0">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31a – paragraph 1</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12AB0" w:rsidRPr="00C50ABD" w14:paraId="26D602B9" w14:textId="77777777" w:rsidTr="002934E9">
        <w:trPr>
          <w:trHeight w:hRule="exact" w:val="240"/>
          <w:jc w:val="center"/>
        </w:trPr>
        <w:tc>
          <w:tcPr>
            <w:tcW w:w="9752" w:type="dxa"/>
            <w:gridSpan w:val="2"/>
          </w:tcPr>
          <w:p w14:paraId="52FF4A66" w14:textId="77777777" w:rsidR="00D12AB0" w:rsidRPr="00C50ABD" w:rsidRDefault="00D12AB0" w:rsidP="002934E9">
            <w:pPr>
              <w:rPr>
                <w:color w:val="000000" w:themeColor="text1"/>
                <w:lang w:val="fr-FR"/>
              </w:rPr>
            </w:pPr>
          </w:p>
        </w:tc>
      </w:tr>
      <w:tr w:rsidR="00D12AB0" w:rsidRPr="00C50ABD" w14:paraId="31482632" w14:textId="77777777" w:rsidTr="002934E9">
        <w:trPr>
          <w:trHeight w:val="240"/>
          <w:jc w:val="center"/>
        </w:trPr>
        <w:tc>
          <w:tcPr>
            <w:tcW w:w="4876" w:type="dxa"/>
          </w:tcPr>
          <w:p w14:paraId="7B333A9C" w14:textId="77777777" w:rsidR="00D12AB0" w:rsidRPr="00C50ABD" w:rsidRDefault="00D12AB0" w:rsidP="002934E9">
            <w:pPr>
              <w:pStyle w:val="AmColumnHeading"/>
              <w:rPr>
                <w:color w:val="000000" w:themeColor="text1"/>
              </w:rPr>
            </w:pPr>
            <w:r w:rsidRPr="00C50ABD">
              <w:rPr>
                <w:color w:val="000000" w:themeColor="text1"/>
              </w:rPr>
              <w:t>Text proposed by the Commission</w:t>
            </w:r>
          </w:p>
        </w:tc>
        <w:tc>
          <w:tcPr>
            <w:tcW w:w="4876" w:type="dxa"/>
          </w:tcPr>
          <w:p w14:paraId="775C76D8" w14:textId="77777777" w:rsidR="00D12AB0" w:rsidRPr="00C50ABD" w:rsidRDefault="00D12AB0" w:rsidP="002934E9">
            <w:pPr>
              <w:pStyle w:val="AmColumnHeading"/>
              <w:rPr>
                <w:color w:val="000000" w:themeColor="text1"/>
              </w:rPr>
            </w:pPr>
            <w:r w:rsidRPr="00C50ABD">
              <w:rPr>
                <w:color w:val="000000" w:themeColor="text1"/>
              </w:rPr>
              <w:t>Amendment</w:t>
            </w:r>
          </w:p>
        </w:tc>
      </w:tr>
      <w:tr w:rsidR="00D12AB0" w:rsidRPr="00C50ABD" w14:paraId="5E993805" w14:textId="77777777" w:rsidTr="002934E9">
        <w:trPr>
          <w:jc w:val="center"/>
        </w:trPr>
        <w:tc>
          <w:tcPr>
            <w:tcW w:w="4876" w:type="dxa"/>
          </w:tcPr>
          <w:p w14:paraId="37EE0B08" w14:textId="77777777" w:rsidR="00D12AB0" w:rsidRPr="00C50ABD" w:rsidRDefault="00D12AB0" w:rsidP="002934E9">
            <w:pPr>
              <w:pStyle w:val="Normal6a"/>
              <w:rPr>
                <w:color w:val="000000" w:themeColor="text1"/>
              </w:rPr>
            </w:pPr>
            <w:r w:rsidRPr="00C50ABD">
              <w:rPr>
                <w:color w:val="000000" w:themeColor="text1"/>
              </w:rPr>
              <w:t>1.</w:t>
            </w:r>
            <w:r w:rsidRPr="00C50ABD">
              <w:rPr>
                <w:color w:val="000000" w:themeColor="text1"/>
              </w:rPr>
              <w:tab/>
              <w:t>The Commission shall ensure that a Union database is set up to enable the tracing of liquid and gaseous renewable fuels and recycled carbon fuels.</w:t>
            </w:r>
          </w:p>
        </w:tc>
        <w:tc>
          <w:tcPr>
            <w:tcW w:w="4876" w:type="dxa"/>
          </w:tcPr>
          <w:p w14:paraId="4229F498" w14:textId="77777777" w:rsidR="00D12AB0" w:rsidRPr="00C50ABD" w:rsidRDefault="00D12AB0" w:rsidP="002934E9">
            <w:pPr>
              <w:pStyle w:val="Normal6a"/>
              <w:rPr>
                <w:color w:val="000000" w:themeColor="text1"/>
              </w:rPr>
            </w:pPr>
            <w:r w:rsidRPr="00C50ABD">
              <w:rPr>
                <w:color w:val="000000" w:themeColor="text1"/>
              </w:rPr>
              <w:t>1.</w:t>
            </w:r>
            <w:r w:rsidRPr="00C50ABD">
              <w:rPr>
                <w:color w:val="000000" w:themeColor="text1"/>
              </w:rPr>
              <w:tab/>
              <w:t>The Commission shall ensure that a Union database is set up to enable the tracing of liquid and gaseous renewable fuels</w:t>
            </w:r>
            <w:r w:rsidRPr="00C50ABD">
              <w:rPr>
                <w:b/>
                <w:i/>
                <w:color w:val="000000" w:themeColor="text1"/>
              </w:rPr>
              <w:t>, including the tracing of the feedstocks listed in Annex IX used in their production,</w:t>
            </w:r>
            <w:r w:rsidRPr="00C50ABD">
              <w:rPr>
                <w:color w:val="000000" w:themeColor="text1"/>
              </w:rPr>
              <w:t xml:space="preserve"> and recycled carbon fuels.</w:t>
            </w:r>
          </w:p>
        </w:tc>
      </w:tr>
    </w:tbl>
    <w:p w14:paraId="3706F8A0" w14:textId="77777777" w:rsidR="00D12AB0" w:rsidRPr="00C50ABD" w:rsidRDefault="00D12AB0" w:rsidP="00C236BC">
      <w:pPr>
        <w:pStyle w:val="NormalBold"/>
        <w:rPr>
          <w:color w:val="000000" w:themeColor="text1"/>
        </w:rPr>
      </w:pPr>
    </w:p>
    <w:p w14:paraId="217CDFAE" w14:textId="77777777" w:rsidR="00C236BC" w:rsidRPr="002629B9" w:rsidRDefault="00C236BC" w:rsidP="00C236BC">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4E9DC99C" w14:textId="77777777" w:rsidR="00C236BC" w:rsidRPr="00C50ABD" w:rsidRDefault="00C236BC" w:rsidP="00C236BC">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22</w:t>
      </w:r>
      <w:r w:rsidRPr="00C50ABD">
        <w:rPr>
          <w:rStyle w:val="HideTWBExt"/>
          <w:b w:val="0"/>
          <w:noProof w:val="0"/>
          <w:color w:val="000000" w:themeColor="text1"/>
          <w:lang w:val="fr-FR"/>
        </w:rPr>
        <w:t>&lt;/Article&gt;</w:t>
      </w:r>
    </w:p>
    <w:p w14:paraId="164C56BE" w14:textId="77777777" w:rsidR="00C236BC" w:rsidRPr="00C50ABD" w:rsidRDefault="00C236BC" w:rsidP="00C236BC">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09A86E2D" w14:textId="77777777" w:rsidR="00C236BC" w:rsidRPr="00C50ABD" w:rsidRDefault="00C236BC" w:rsidP="00C236BC">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31a – paragraph 2 – subparagraph 1</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236BC" w:rsidRPr="0014113E" w14:paraId="52AAF004" w14:textId="77777777" w:rsidTr="002934E9">
        <w:trPr>
          <w:jc w:val="center"/>
        </w:trPr>
        <w:tc>
          <w:tcPr>
            <w:tcW w:w="9752" w:type="dxa"/>
            <w:gridSpan w:val="2"/>
          </w:tcPr>
          <w:p w14:paraId="1D975BD6" w14:textId="77777777" w:rsidR="00C236BC" w:rsidRPr="00C50ABD" w:rsidRDefault="00C236BC" w:rsidP="002934E9">
            <w:pPr>
              <w:keepNext/>
              <w:rPr>
                <w:color w:val="000000" w:themeColor="text1"/>
                <w:lang w:val="fr-FR"/>
              </w:rPr>
            </w:pPr>
          </w:p>
        </w:tc>
      </w:tr>
      <w:tr w:rsidR="00C236BC" w:rsidRPr="00C50ABD" w14:paraId="3B0F5BEC" w14:textId="77777777" w:rsidTr="002934E9">
        <w:trPr>
          <w:jc w:val="center"/>
        </w:trPr>
        <w:tc>
          <w:tcPr>
            <w:tcW w:w="4876" w:type="dxa"/>
            <w:hideMark/>
          </w:tcPr>
          <w:p w14:paraId="02C6AA0A" w14:textId="77777777" w:rsidR="00C236BC" w:rsidRPr="00C50ABD" w:rsidRDefault="00C236BC" w:rsidP="002934E9">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1A75FA48" w14:textId="77777777" w:rsidR="00C236BC" w:rsidRPr="00C50ABD" w:rsidRDefault="00C236BC" w:rsidP="002934E9">
            <w:pPr>
              <w:pStyle w:val="ColumnHeading"/>
              <w:keepNext/>
              <w:rPr>
                <w:color w:val="000000" w:themeColor="text1"/>
                <w:lang w:val="en-GB"/>
              </w:rPr>
            </w:pPr>
            <w:r w:rsidRPr="00C50ABD">
              <w:rPr>
                <w:color w:val="000000" w:themeColor="text1"/>
                <w:lang w:val="en-GB"/>
              </w:rPr>
              <w:t>Amendment</w:t>
            </w:r>
          </w:p>
        </w:tc>
      </w:tr>
      <w:tr w:rsidR="00C50ABD" w:rsidRPr="00C50ABD" w14:paraId="098AB775" w14:textId="77777777" w:rsidTr="002934E9">
        <w:trPr>
          <w:jc w:val="center"/>
        </w:trPr>
        <w:tc>
          <w:tcPr>
            <w:tcW w:w="4876" w:type="dxa"/>
            <w:hideMark/>
          </w:tcPr>
          <w:p w14:paraId="57464D51" w14:textId="77777777" w:rsidR="00C236BC" w:rsidRPr="00C50ABD" w:rsidRDefault="00740BDF" w:rsidP="002934E9">
            <w:pPr>
              <w:pStyle w:val="Normal6"/>
              <w:rPr>
                <w:color w:val="000000" w:themeColor="text1"/>
              </w:rPr>
            </w:pPr>
            <w:r w:rsidRPr="00C50ABD">
              <w:rPr>
                <w:color w:val="000000" w:themeColor="text1"/>
              </w:rPr>
              <w:t xml:space="preserve">2. </w:t>
            </w:r>
            <w:r w:rsidR="00C236BC" w:rsidRPr="00C50ABD">
              <w:rPr>
                <w:color w:val="000000" w:themeColor="text1"/>
              </w:rPr>
              <w:t xml:space="preserve">Member States shall require the relevant economic operators to enter in a timely manner accurate information into that database on the transactions made and the sustainability characteristics of the fuels subject to those transactions, including their life-cycle greenhouse gas emissions, starting from their point of production to the moment it is consumed in the Union. </w:t>
            </w:r>
            <w:r w:rsidR="00C236BC" w:rsidRPr="00C50ABD">
              <w:rPr>
                <w:b/>
                <w:i/>
                <w:color w:val="000000" w:themeColor="text1"/>
              </w:rPr>
              <w:t>Information on whether support has been provided for the production of a specific consignment of fuel, and if so, on the type of support scheme, shall also be included in the database.</w:t>
            </w:r>
          </w:p>
        </w:tc>
        <w:tc>
          <w:tcPr>
            <w:tcW w:w="4876" w:type="dxa"/>
            <w:hideMark/>
          </w:tcPr>
          <w:p w14:paraId="3F10FB6F" w14:textId="77777777" w:rsidR="00C236BC" w:rsidRPr="00C50ABD" w:rsidRDefault="00740BDF" w:rsidP="002934E9">
            <w:pPr>
              <w:pStyle w:val="Normal6"/>
              <w:rPr>
                <w:color w:val="000000" w:themeColor="text1"/>
                <w:szCs w:val="24"/>
              </w:rPr>
            </w:pPr>
            <w:r w:rsidRPr="00C50ABD">
              <w:rPr>
                <w:color w:val="000000" w:themeColor="text1"/>
              </w:rPr>
              <w:t xml:space="preserve">2. </w:t>
            </w:r>
            <w:r w:rsidR="00C236BC" w:rsidRPr="00C50ABD">
              <w:rPr>
                <w:color w:val="000000" w:themeColor="text1"/>
              </w:rPr>
              <w:t xml:space="preserve">Member States shall require the relevant economic operators to enter in a timely manner accurate information into that database on the transactions made and the sustainability characteristics of the fuels subject to those transactions, including their </w:t>
            </w:r>
            <w:r w:rsidR="00C3272A" w:rsidRPr="00C50ABD">
              <w:rPr>
                <w:b/>
                <w:i/>
                <w:color w:val="000000" w:themeColor="text1"/>
              </w:rPr>
              <w:t>raw materials and its origins</w:t>
            </w:r>
            <w:r w:rsidR="00C3272A" w:rsidRPr="00C50ABD">
              <w:rPr>
                <w:color w:val="000000" w:themeColor="text1"/>
              </w:rPr>
              <w:t xml:space="preserve"> </w:t>
            </w:r>
            <w:r w:rsidR="00C236BC" w:rsidRPr="00C50ABD">
              <w:rPr>
                <w:color w:val="000000" w:themeColor="text1"/>
              </w:rPr>
              <w:t>life-cycle greenhouse gas emissions, starting from their point of production to the moment it is consumed in the Union.</w:t>
            </w:r>
          </w:p>
        </w:tc>
      </w:tr>
    </w:tbl>
    <w:p w14:paraId="29ACA6B9" w14:textId="77777777" w:rsidR="00D66EA7" w:rsidRDefault="00D66EA7" w:rsidP="00C50ABD">
      <w:pPr>
        <w:pStyle w:val="NormalBold"/>
        <w:rPr>
          <w:color w:val="000000" w:themeColor="text1"/>
        </w:rPr>
      </w:pPr>
    </w:p>
    <w:p w14:paraId="5F84C8EB" w14:textId="77777777" w:rsidR="00034FF9" w:rsidRPr="002629B9" w:rsidRDefault="00034FF9" w:rsidP="00034FF9">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041CC4AE" w14:textId="77777777" w:rsidR="00034FF9" w:rsidRPr="00C50ABD" w:rsidRDefault="00034FF9" w:rsidP="00034FF9">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22</w:t>
      </w:r>
      <w:r w:rsidRPr="00C50ABD">
        <w:rPr>
          <w:rStyle w:val="HideTWBExt"/>
          <w:b w:val="0"/>
          <w:noProof w:val="0"/>
          <w:color w:val="000000" w:themeColor="text1"/>
          <w:lang w:val="fr-FR"/>
        </w:rPr>
        <w:t>&lt;/Article&gt;</w:t>
      </w:r>
    </w:p>
    <w:p w14:paraId="5EB1EA80" w14:textId="77777777" w:rsidR="00034FF9" w:rsidRPr="00C50ABD" w:rsidRDefault="00034FF9" w:rsidP="00034FF9">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6A7E1F8B" w14:textId="77777777" w:rsidR="00034FF9" w:rsidRPr="00C50ABD" w:rsidRDefault="00034FF9" w:rsidP="00034FF9">
      <w:pPr>
        <w:rPr>
          <w:color w:val="000000" w:themeColor="text1"/>
          <w:lang w:val="fr-FR"/>
        </w:rPr>
      </w:pPr>
      <w:r w:rsidRPr="00C50ABD">
        <w:rPr>
          <w:rStyle w:val="HideTWBExt"/>
          <w:noProof w:val="0"/>
          <w:color w:val="000000" w:themeColor="text1"/>
          <w:lang w:val="fr-FR"/>
        </w:rPr>
        <w:t>&lt;Article2&gt;</w:t>
      </w:r>
      <w:r w:rsidRPr="00C50ABD">
        <w:rPr>
          <w:color w:val="000000" w:themeColor="text1"/>
          <w:lang w:val="fr-FR"/>
        </w:rPr>
        <w:t>Article 31a – paragraph 2 – subparagraph</w:t>
      </w:r>
      <w:r w:rsidR="00114188">
        <w:rPr>
          <w:color w:val="000000" w:themeColor="text1"/>
          <w:lang w:val="fr-FR"/>
        </w:rPr>
        <w:t>s</w:t>
      </w:r>
      <w:r w:rsidRPr="00C50ABD">
        <w:rPr>
          <w:color w:val="000000" w:themeColor="text1"/>
          <w:lang w:val="fr-FR"/>
        </w:rPr>
        <w:t xml:space="preserve"> </w:t>
      </w:r>
      <w:r>
        <w:rPr>
          <w:color w:val="000000" w:themeColor="text1"/>
          <w:lang w:val="fr-FR"/>
        </w:rPr>
        <w:t>2 and 3</w:t>
      </w:r>
      <w:r w:rsidRPr="00C50ABD">
        <w:rPr>
          <w:rStyle w:val="HideTWBExt"/>
          <w:noProof w:val="0"/>
          <w:color w:val="000000" w:themeColor="text1"/>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4FF9" w:rsidRPr="0068511A" w14:paraId="522CF53D" w14:textId="77777777" w:rsidTr="00FC177B">
        <w:trPr>
          <w:jc w:val="center"/>
        </w:trPr>
        <w:tc>
          <w:tcPr>
            <w:tcW w:w="9752" w:type="dxa"/>
            <w:gridSpan w:val="2"/>
          </w:tcPr>
          <w:p w14:paraId="038CF8AF" w14:textId="77777777" w:rsidR="00034FF9" w:rsidRPr="00C50ABD" w:rsidRDefault="00034FF9" w:rsidP="00FC177B">
            <w:pPr>
              <w:keepNext/>
              <w:rPr>
                <w:color w:val="000000" w:themeColor="text1"/>
                <w:lang w:val="fr-FR"/>
              </w:rPr>
            </w:pPr>
          </w:p>
        </w:tc>
      </w:tr>
      <w:tr w:rsidR="00034FF9" w:rsidRPr="00C50ABD" w14:paraId="2AD16212" w14:textId="77777777" w:rsidTr="00FC177B">
        <w:trPr>
          <w:jc w:val="center"/>
        </w:trPr>
        <w:tc>
          <w:tcPr>
            <w:tcW w:w="4876" w:type="dxa"/>
            <w:hideMark/>
          </w:tcPr>
          <w:p w14:paraId="21C910AF" w14:textId="77777777" w:rsidR="00034FF9" w:rsidRPr="00C50ABD" w:rsidRDefault="00034FF9" w:rsidP="00FC177B">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3991D627" w14:textId="77777777" w:rsidR="00034FF9" w:rsidRPr="00C50ABD" w:rsidRDefault="00034FF9" w:rsidP="00FC177B">
            <w:pPr>
              <w:pStyle w:val="ColumnHeading"/>
              <w:keepNext/>
              <w:rPr>
                <w:color w:val="000000" w:themeColor="text1"/>
                <w:lang w:val="en-GB"/>
              </w:rPr>
            </w:pPr>
            <w:r w:rsidRPr="00C50ABD">
              <w:rPr>
                <w:color w:val="000000" w:themeColor="text1"/>
                <w:lang w:val="en-GB"/>
              </w:rPr>
              <w:t>Amendment</w:t>
            </w:r>
          </w:p>
        </w:tc>
      </w:tr>
      <w:tr w:rsidR="00034FF9" w:rsidRPr="00C50ABD" w14:paraId="58918242" w14:textId="77777777" w:rsidTr="00FC177B">
        <w:trPr>
          <w:jc w:val="center"/>
        </w:trPr>
        <w:tc>
          <w:tcPr>
            <w:tcW w:w="4876" w:type="dxa"/>
            <w:hideMark/>
          </w:tcPr>
          <w:p w14:paraId="3DAC2674" w14:textId="77777777" w:rsidR="00034FF9" w:rsidRPr="00034FF9" w:rsidRDefault="00034FF9" w:rsidP="00034FF9">
            <w:pPr>
              <w:pStyle w:val="Normal6"/>
              <w:rPr>
                <w:color w:val="000000" w:themeColor="text1"/>
              </w:rPr>
            </w:pPr>
            <w:r w:rsidRPr="00034FF9">
              <w:rPr>
                <w:color w:val="000000" w:themeColor="text1"/>
              </w:rPr>
              <w:t xml:space="preserve">Where appropriate to improve traceability of data along the entire supply chain, the Commission is empowered to adopt delegated acts in accordance with Article 35 to further extend the scope of the information to be included in the Union database to cover relevant data from the point of production or collection of the raw material used for the fuel production. </w:t>
            </w:r>
          </w:p>
          <w:p w14:paraId="104C08C9" w14:textId="77777777" w:rsidR="00034FF9" w:rsidRPr="00C50ABD" w:rsidRDefault="00034FF9" w:rsidP="00034FF9">
            <w:pPr>
              <w:pStyle w:val="Normal6"/>
              <w:rPr>
                <w:color w:val="000000" w:themeColor="text1"/>
              </w:rPr>
            </w:pPr>
            <w:r w:rsidRPr="00034FF9">
              <w:rPr>
                <w:color w:val="000000" w:themeColor="text1"/>
              </w:rPr>
              <w:t>Member States shall require fuel suppliers to enter the information necessary to verify compliance with the requirements laid down in Article 25(1), first subparagraph, into the Union database.</w:t>
            </w:r>
          </w:p>
        </w:tc>
        <w:tc>
          <w:tcPr>
            <w:tcW w:w="4876" w:type="dxa"/>
            <w:hideMark/>
          </w:tcPr>
          <w:p w14:paraId="4FF9B5ED" w14:textId="77777777" w:rsidR="00034FF9" w:rsidRPr="00034FF9" w:rsidRDefault="00034FF9" w:rsidP="00034FF9">
            <w:pPr>
              <w:pStyle w:val="Normal6"/>
              <w:rPr>
                <w:color w:val="000000" w:themeColor="text1"/>
                <w:szCs w:val="24"/>
              </w:rPr>
            </w:pPr>
            <w:r w:rsidRPr="00034FF9">
              <w:rPr>
                <w:color w:val="000000" w:themeColor="text1"/>
                <w:szCs w:val="24"/>
              </w:rPr>
              <w:t xml:space="preserve">Where appropriate to improve traceability of data along the entire supply chain, the Commission is empowered to adopt delegated acts in accordance with Article 35 to further extend the scope of the information to be included in the Union database to cover relevant data from the point of production or collection of the raw material used for the fuel production. </w:t>
            </w:r>
          </w:p>
          <w:p w14:paraId="39C513B3" w14:textId="77777777" w:rsidR="00034FF9" w:rsidRPr="00C50ABD" w:rsidRDefault="00034FF9" w:rsidP="00034FF9">
            <w:pPr>
              <w:pStyle w:val="Normal6"/>
              <w:rPr>
                <w:color w:val="000000" w:themeColor="text1"/>
                <w:szCs w:val="24"/>
              </w:rPr>
            </w:pPr>
            <w:r w:rsidRPr="00034FF9">
              <w:rPr>
                <w:color w:val="000000" w:themeColor="text1"/>
                <w:szCs w:val="24"/>
              </w:rPr>
              <w:t>Member States shall require fuel suppliers to enter the information necessary to verify compliance with the requirements laid down in Article 25(1), first subparagraph, into the Union database.</w:t>
            </w:r>
          </w:p>
        </w:tc>
      </w:tr>
    </w:tbl>
    <w:p w14:paraId="613EFBB6" w14:textId="77777777" w:rsidR="00034FF9" w:rsidRDefault="00034FF9" w:rsidP="00034FF9">
      <w:pPr>
        <w:pStyle w:val="NormalBold"/>
        <w:rPr>
          <w:color w:val="000000" w:themeColor="text1"/>
        </w:rPr>
      </w:pPr>
    </w:p>
    <w:p w14:paraId="484B57DF" w14:textId="77777777" w:rsidR="00034FF9" w:rsidRDefault="00034FF9" w:rsidP="00034FF9">
      <w:pPr>
        <w:pStyle w:val="AmNumberTabs"/>
        <w:keepNext/>
      </w:pPr>
    </w:p>
    <w:p w14:paraId="0D76EF4A" w14:textId="77777777" w:rsidR="00D66EA7" w:rsidRDefault="00D66EA7" w:rsidP="00D66EA7">
      <w:pPr>
        <w:pStyle w:val="AmNumberTabs"/>
        <w:keepNext/>
      </w:pPr>
    </w:p>
    <w:p w14:paraId="26C6A53A" w14:textId="77777777" w:rsidR="000E1B7F" w:rsidRPr="002629B9" w:rsidRDefault="000E1B7F" w:rsidP="000E1B7F">
      <w:pPr>
        <w:pStyle w:val="NormalBold12b"/>
        <w:keepNext/>
        <w:rPr>
          <w:color w:val="000000" w:themeColor="text1"/>
          <w:lang w:val="fr-FR"/>
        </w:rPr>
      </w:pPr>
      <w:r w:rsidRPr="002629B9">
        <w:rPr>
          <w:rStyle w:val="HideTWBExt"/>
          <w:b w:val="0"/>
          <w:noProof w:val="0"/>
          <w:color w:val="000000" w:themeColor="text1"/>
          <w:lang w:val="fr-FR"/>
        </w:rPr>
        <w:t>&lt;DocAmend&gt;</w:t>
      </w:r>
      <w:r w:rsidRPr="002629B9">
        <w:rPr>
          <w:color w:val="000000" w:themeColor="text1"/>
          <w:lang w:val="fr-FR"/>
        </w:rPr>
        <w:t>Proposal for a directive</w:t>
      </w:r>
      <w:r w:rsidRPr="002629B9">
        <w:rPr>
          <w:rStyle w:val="HideTWBExt"/>
          <w:b w:val="0"/>
          <w:noProof w:val="0"/>
          <w:color w:val="000000" w:themeColor="text1"/>
          <w:lang w:val="fr-FR"/>
        </w:rPr>
        <w:t>&lt;/DocAmend&gt;</w:t>
      </w:r>
    </w:p>
    <w:p w14:paraId="2DBD7684" w14:textId="77777777" w:rsidR="000E1B7F" w:rsidRPr="00C50ABD" w:rsidRDefault="000E1B7F" w:rsidP="000E1B7F">
      <w:pPr>
        <w:pStyle w:val="NormalBold"/>
        <w:rPr>
          <w:color w:val="000000" w:themeColor="text1"/>
          <w:lang w:val="fr-FR"/>
        </w:rPr>
      </w:pPr>
      <w:r w:rsidRPr="00C50ABD">
        <w:rPr>
          <w:rStyle w:val="HideTWBExt"/>
          <w:b w:val="0"/>
          <w:noProof w:val="0"/>
          <w:color w:val="000000" w:themeColor="text1"/>
          <w:lang w:val="fr-FR"/>
        </w:rPr>
        <w:t>&lt;Article&gt;</w:t>
      </w:r>
      <w:r w:rsidRPr="00C50ABD">
        <w:rPr>
          <w:color w:val="000000" w:themeColor="text1"/>
          <w:lang w:val="fr-FR"/>
        </w:rPr>
        <w:t>Article 1 – paragraph 1 – point 22</w:t>
      </w:r>
      <w:r w:rsidRPr="00C50ABD">
        <w:rPr>
          <w:rStyle w:val="HideTWBExt"/>
          <w:b w:val="0"/>
          <w:noProof w:val="0"/>
          <w:color w:val="000000" w:themeColor="text1"/>
          <w:lang w:val="fr-FR"/>
        </w:rPr>
        <w:t>&lt;/Article&gt;</w:t>
      </w:r>
    </w:p>
    <w:p w14:paraId="587874A0" w14:textId="77777777" w:rsidR="000E1B7F" w:rsidRPr="00C50ABD" w:rsidRDefault="000E1B7F" w:rsidP="000E1B7F">
      <w:pPr>
        <w:keepNext/>
        <w:rPr>
          <w:color w:val="000000" w:themeColor="text1"/>
          <w:lang w:val="fr-FR"/>
        </w:rPr>
      </w:pPr>
      <w:r w:rsidRPr="00C50ABD">
        <w:rPr>
          <w:rStyle w:val="HideTWBExt"/>
          <w:noProof w:val="0"/>
          <w:color w:val="000000" w:themeColor="text1"/>
          <w:lang w:val="fr-FR"/>
        </w:rPr>
        <w:t>&lt;DocAmend2&gt;</w:t>
      </w:r>
      <w:r w:rsidRPr="00C50ABD">
        <w:rPr>
          <w:color w:val="000000" w:themeColor="text1"/>
          <w:lang w:val="fr-FR"/>
        </w:rPr>
        <w:t xml:space="preserve">Directive </w:t>
      </w:r>
      <w:r w:rsidRPr="00C50ABD">
        <w:rPr>
          <w:noProof/>
          <w:color w:val="000000" w:themeColor="text1"/>
          <w:lang w:val="fr-FR"/>
        </w:rPr>
        <w:t xml:space="preserve">(EU) </w:t>
      </w:r>
      <w:r w:rsidRPr="00C50ABD">
        <w:rPr>
          <w:color w:val="000000" w:themeColor="text1"/>
          <w:lang w:val="fr-FR"/>
        </w:rPr>
        <w:t>2018/2001</w:t>
      </w:r>
      <w:r w:rsidRPr="00C50ABD">
        <w:rPr>
          <w:rStyle w:val="HideTWBExt"/>
          <w:noProof w:val="0"/>
          <w:color w:val="000000" w:themeColor="text1"/>
          <w:lang w:val="fr-FR"/>
        </w:rPr>
        <w:t>&lt;/DocAmend2&gt;</w:t>
      </w:r>
    </w:p>
    <w:p w14:paraId="201F13B1" w14:textId="77777777" w:rsidR="000E1B7F" w:rsidRPr="00C50ABD" w:rsidRDefault="000E1B7F" w:rsidP="000E1B7F">
      <w:pPr>
        <w:rPr>
          <w:color w:val="000000" w:themeColor="text1"/>
          <w:lang w:val="fr-FR"/>
        </w:rPr>
      </w:pPr>
      <w:r w:rsidRPr="00C50ABD">
        <w:rPr>
          <w:rStyle w:val="HideTWBExt"/>
          <w:noProof w:val="0"/>
          <w:color w:val="000000" w:themeColor="text1"/>
          <w:lang w:val="fr-FR"/>
        </w:rPr>
        <w:t>&lt;Article2&gt;</w:t>
      </w:r>
      <w:r>
        <w:rPr>
          <w:color w:val="000000" w:themeColor="text1"/>
          <w:lang w:val="fr-FR"/>
        </w:rPr>
        <w:t>Article 31a – paragraphs 3 to 5</w:t>
      </w:r>
      <w:r w:rsidRPr="00C50ABD">
        <w:rPr>
          <w:rStyle w:val="HideTWBExt"/>
          <w:noProof w:val="0"/>
          <w:color w:val="000000" w:themeColor="text1"/>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B7F" w:rsidRPr="0068511A" w14:paraId="2144A45B" w14:textId="77777777" w:rsidTr="002D2CB0">
        <w:trPr>
          <w:jc w:val="center"/>
        </w:trPr>
        <w:tc>
          <w:tcPr>
            <w:tcW w:w="9752" w:type="dxa"/>
            <w:gridSpan w:val="2"/>
          </w:tcPr>
          <w:p w14:paraId="6343208D" w14:textId="77777777" w:rsidR="000E1B7F" w:rsidRPr="00C50ABD" w:rsidRDefault="000E1B7F" w:rsidP="00FC177B">
            <w:pPr>
              <w:keepNext/>
              <w:rPr>
                <w:color w:val="000000" w:themeColor="text1"/>
                <w:lang w:val="fr-FR"/>
              </w:rPr>
            </w:pPr>
          </w:p>
        </w:tc>
      </w:tr>
      <w:tr w:rsidR="000E1B7F" w:rsidRPr="00C50ABD" w14:paraId="3CCF9C0E" w14:textId="77777777" w:rsidTr="002D2CB0">
        <w:trPr>
          <w:jc w:val="center"/>
        </w:trPr>
        <w:tc>
          <w:tcPr>
            <w:tcW w:w="4876" w:type="dxa"/>
            <w:hideMark/>
          </w:tcPr>
          <w:p w14:paraId="6161F672" w14:textId="77777777" w:rsidR="000E1B7F" w:rsidRPr="00C50ABD" w:rsidRDefault="000E1B7F" w:rsidP="00FC177B">
            <w:pPr>
              <w:pStyle w:val="ColumnHeading"/>
              <w:keepNext/>
              <w:rPr>
                <w:color w:val="000000" w:themeColor="text1"/>
                <w:lang w:val="en-GB"/>
              </w:rPr>
            </w:pPr>
            <w:r w:rsidRPr="00C50ABD">
              <w:rPr>
                <w:color w:val="000000" w:themeColor="text1"/>
                <w:lang w:val="en-GB"/>
              </w:rPr>
              <w:t>Text proposed by the Commission</w:t>
            </w:r>
          </w:p>
        </w:tc>
        <w:tc>
          <w:tcPr>
            <w:tcW w:w="4876" w:type="dxa"/>
            <w:hideMark/>
          </w:tcPr>
          <w:p w14:paraId="063866E2" w14:textId="77777777" w:rsidR="000E1B7F" w:rsidRPr="00C50ABD" w:rsidRDefault="000E1B7F" w:rsidP="00FC177B">
            <w:pPr>
              <w:pStyle w:val="ColumnHeading"/>
              <w:keepNext/>
              <w:rPr>
                <w:color w:val="000000" w:themeColor="text1"/>
                <w:lang w:val="en-GB"/>
              </w:rPr>
            </w:pPr>
            <w:r w:rsidRPr="00C50ABD">
              <w:rPr>
                <w:color w:val="000000" w:themeColor="text1"/>
                <w:lang w:val="en-GB"/>
              </w:rPr>
              <w:t>Amendment</w:t>
            </w:r>
          </w:p>
        </w:tc>
      </w:tr>
      <w:tr w:rsidR="000E1B7F" w:rsidRPr="00C50ABD" w14:paraId="0F40959A" w14:textId="77777777" w:rsidTr="002D2CB0">
        <w:trPr>
          <w:jc w:val="center"/>
        </w:trPr>
        <w:tc>
          <w:tcPr>
            <w:tcW w:w="4876" w:type="dxa"/>
            <w:hideMark/>
          </w:tcPr>
          <w:p w14:paraId="03A2A885" w14:textId="77777777" w:rsidR="000E1B7F" w:rsidRPr="000E1B7F" w:rsidRDefault="000E1B7F" w:rsidP="000E1B7F">
            <w:pPr>
              <w:pStyle w:val="Normal6"/>
              <w:rPr>
                <w:color w:val="000000" w:themeColor="text1"/>
              </w:rPr>
            </w:pPr>
            <w:r w:rsidRPr="000E1B7F">
              <w:rPr>
                <w:color w:val="000000" w:themeColor="text1"/>
              </w:rPr>
              <w:t>3.</w:t>
            </w:r>
            <w:r w:rsidRPr="000E1B7F">
              <w:rPr>
                <w:color w:val="000000" w:themeColor="text1"/>
              </w:rPr>
              <w:tab/>
              <w:t xml:space="preserve">Member States shall have access to the Union database for the purposes of monitoring and data verification.  </w:t>
            </w:r>
          </w:p>
          <w:p w14:paraId="1227AB38" w14:textId="77777777" w:rsidR="000E1B7F" w:rsidRPr="000E1B7F" w:rsidRDefault="000E1B7F" w:rsidP="000E1B7F">
            <w:pPr>
              <w:pStyle w:val="Normal6"/>
              <w:rPr>
                <w:color w:val="000000" w:themeColor="text1"/>
              </w:rPr>
            </w:pPr>
            <w:r w:rsidRPr="000E1B7F">
              <w:rPr>
                <w:color w:val="000000" w:themeColor="text1"/>
              </w:rPr>
              <w:t>4.</w:t>
            </w:r>
            <w:r w:rsidRPr="000E1B7F">
              <w:rPr>
                <w:color w:val="000000" w:themeColor="text1"/>
              </w:rPr>
              <w:tab/>
              <w:t xml:space="preserve">If guarantees of origin have been issued for the production of a consignment of renewable gases, Member States shall ensure that those guarantees of origin are cancelled before the consignment of renewable gases can be registered in the database. </w:t>
            </w:r>
          </w:p>
          <w:p w14:paraId="16E03FF7" w14:textId="77777777" w:rsidR="000E1B7F" w:rsidRPr="000E1B7F" w:rsidRDefault="000E1B7F" w:rsidP="000E1B7F">
            <w:pPr>
              <w:pStyle w:val="Normal6"/>
              <w:rPr>
                <w:color w:val="000000" w:themeColor="text1"/>
              </w:rPr>
            </w:pPr>
            <w:r w:rsidRPr="000E1B7F">
              <w:rPr>
                <w:color w:val="000000" w:themeColor="text1"/>
              </w:rPr>
              <w:t>5.</w:t>
            </w:r>
            <w:r w:rsidRPr="000E1B7F">
              <w:rPr>
                <w:color w:val="000000" w:themeColor="text1"/>
              </w:rPr>
              <w:tab/>
              <w:t xml:space="preserve">Member States shall ensure that the accuracy and completeness of the information included by economic operators in the database is verified, for instance by using voluntary or national schemes. </w:t>
            </w:r>
          </w:p>
          <w:p w14:paraId="3402982F" w14:textId="77777777" w:rsidR="000E1B7F" w:rsidRPr="00C50ABD" w:rsidRDefault="000E1B7F" w:rsidP="000E1B7F">
            <w:pPr>
              <w:pStyle w:val="Normal6"/>
              <w:rPr>
                <w:color w:val="000000" w:themeColor="text1"/>
              </w:rPr>
            </w:pPr>
            <w:r w:rsidRPr="000E1B7F">
              <w:rPr>
                <w:color w:val="000000" w:themeColor="text1"/>
              </w:rPr>
              <w:t>For data verification, voluntary or national schemes recognised by the Commission pursuant to Article 30(4), (5) and (6) may use third party information systems as intermediaries to collect the data, provided that such use has been notified to the Commission.</w:t>
            </w:r>
          </w:p>
        </w:tc>
        <w:tc>
          <w:tcPr>
            <w:tcW w:w="4876" w:type="dxa"/>
            <w:hideMark/>
          </w:tcPr>
          <w:p w14:paraId="6295186A" w14:textId="77777777" w:rsidR="000E1B7F" w:rsidRPr="000E1B7F" w:rsidRDefault="000E1B7F" w:rsidP="000E1B7F">
            <w:pPr>
              <w:pStyle w:val="Normal6"/>
              <w:rPr>
                <w:color w:val="000000" w:themeColor="text1"/>
                <w:szCs w:val="24"/>
              </w:rPr>
            </w:pPr>
            <w:r w:rsidRPr="000E1B7F">
              <w:rPr>
                <w:color w:val="000000" w:themeColor="text1"/>
                <w:szCs w:val="24"/>
              </w:rPr>
              <w:t>3.</w:t>
            </w:r>
            <w:r w:rsidRPr="000E1B7F">
              <w:rPr>
                <w:color w:val="000000" w:themeColor="text1"/>
                <w:szCs w:val="24"/>
              </w:rPr>
              <w:tab/>
              <w:t xml:space="preserve">Member States shall have access to the Union database for the purposes of monitoring and data verification.  </w:t>
            </w:r>
          </w:p>
          <w:p w14:paraId="0CD69671" w14:textId="77777777" w:rsidR="000E1B7F" w:rsidRPr="000E1B7F" w:rsidRDefault="000E1B7F" w:rsidP="000E1B7F">
            <w:pPr>
              <w:pStyle w:val="Normal6"/>
              <w:rPr>
                <w:color w:val="000000" w:themeColor="text1"/>
                <w:szCs w:val="24"/>
              </w:rPr>
            </w:pPr>
            <w:r w:rsidRPr="000E1B7F">
              <w:rPr>
                <w:color w:val="000000" w:themeColor="text1"/>
                <w:szCs w:val="24"/>
              </w:rPr>
              <w:t>4.</w:t>
            </w:r>
            <w:r w:rsidRPr="000E1B7F">
              <w:rPr>
                <w:color w:val="000000" w:themeColor="text1"/>
                <w:szCs w:val="24"/>
              </w:rPr>
              <w:tab/>
              <w:t xml:space="preserve">If guarantees of origin have been issued for the production of a consignment of renewable gases, Member States shall ensure that those guarantees of origin are cancelled before the consignment of renewable gases can be registered in the database. </w:t>
            </w:r>
          </w:p>
          <w:p w14:paraId="1F56312A" w14:textId="77777777" w:rsidR="000E1B7F" w:rsidRPr="000E1B7F" w:rsidRDefault="000E1B7F" w:rsidP="000E1B7F">
            <w:pPr>
              <w:pStyle w:val="Normal6"/>
              <w:rPr>
                <w:color w:val="000000" w:themeColor="text1"/>
                <w:szCs w:val="24"/>
              </w:rPr>
            </w:pPr>
            <w:r w:rsidRPr="000E1B7F">
              <w:rPr>
                <w:color w:val="000000" w:themeColor="text1"/>
                <w:szCs w:val="24"/>
              </w:rPr>
              <w:t>5.</w:t>
            </w:r>
            <w:r w:rsidRPr="000E1B7F">
              <w:rPr>
                <w:color w:val="000000" w:themeColor="text1"/>
                <w:szCs w:val="24"/>
              </w:rPr>
              <w:tab/>
              <w:t xml:space="preserve">Member States shall ensure that the accuracy and completeness of the information included by economic operators in the database is verified, for instance by using voluntary or national schemes. </w:t>
            </w:r>
          </w:p>
          <w:p w14:paraId="48A8D001" w14:textId="77777777" w:rsidR="000E1B7F" w:rsidRPr="00C50ABD" w:rsidRDefault="000E1B7F" w:rsidP="000E1B7F">
            <w:pPr>
              <w:pStyle w:val="Normal6"/>
              <w:rPr>
                <w:color w:val="000000" w:themeColor="text1"/>
                <w:szCs w:val="24"/>
              </w:rPr>
            </w:pPr>
            <w:r w:rsidRPr="000E1B7F">
              <w:rPr>
                <w:color w:val="000000" w:themeColor="text1"/>
                <w:szCs w:val="24"/>
              </w:rPr>
              <w:t>For data verification, voluntary or national schemes recognised by the Commission pursuant to Article 30(4), (5) and (6) may use third party information systems as intermediaries to collect the data, provided that such use has been notified to the Commission.</w:t>
            </w:r>
          </w:p>
        </w:tc>
      </w:tr>
    </w:tbl>
    <w:p w14:paraId="3BB7E340" w14:textId="77777777" w:rsidR="002D2CB0" w:rsidRDefault="002D2CB0" w:rsidP="002D2CB0">
      <w:pPr>
        <w:pStyle w:val="AmNumberTabs"/>
        <w:keepNext/>
      </w:pPr>
      <w:r>
        <w:t>Compromise amendment 13</w:t>
      </w:r>
    </w:p>
    <w:p w14:paraId="1895F1D5" w14:textId="77777777" w:rsidR="002D2CB0" w:rsidRPr="008A4DF6" w:rsidRDefault="002D2CB0" w:rsidP="002D2CB0">
      <w:pPr>
        <w:pStyle w:val="AmNumberTabs"/>
        <w:keepNext/>
      </w:pPr>
      <w:r w:rsidRPr="008A4DF6">
        <w:t>Amendment</w:t>
      </w:r>
      <w:r w:rsidRPr="008A4DF6">
        <w:tab/>
      </w:r>
      <w:r w:rsidRPr="008A4DF6">
        <w:tab/>
      </w:r>
      <w:r w:rsidRPr="008A4DF6">
        <w:rPr>
          <w:rStyle w:val="HideTWBExt"/>
          <w:b w:val="0"/>
          <w:noProof w:val="0"/>
        </w:rPr>
        <w:t>&lt;NumAm&gt;</w:t>
      </w:r>
      <w:r w:rsidRPr="008A4DF6">
        <w:t>13</w:t>
      </w:r>
      <w:r w:rsidRPr="008A4DF6">
        <w:rPr>
          <w:rStyle w:val="HideTWBExt"/>
          <w:b w:val="0"/>
          <w:noProof w:val="0"/>
        </w:rPr>
        <w:t>&lt;/NumAm&gt;</w:t>
      </w:r>
    </w:p>
    <w:p w14:paraId="4B6B3B37" w14:textId="387862B3" w:rsidR="002D2CB0" w:rsidRPr="008A4DF6" w:rsidRDefault="002D2CB0" w:rsidP="002D2CB0">
      <w:pPr>
        <w:pStyle w:val="NormalBold"/>
      </w:pPr>
      <w:r w:rsidRPr="008A4DF6">
        <w:t>Supported by</w:t>
      </w:r>
      <w:r w:rsidRPr="008A4DF6">
        <w:rPr>
          <w:rStyle w:val="HideTWBExt"/>
          <w:rFonts w:eastAsiaTheme="majorEastAsia"/>
          <w:b w:val="0"/>
          <w:noProof w:val="0"/>
          <w:vanish w:val="0"/>
        </w:rPr>
        <w:t xml:space="preserve"> </w:t>
      </w:r>
      <w:r w:rsidRPr="0014113E">
        <w:rPr>
          <w:rStyle w:val="HideTWBExt"/>
          <w:rFonts w:eastAsiaTheme="majorEastAsia"/>
          <w:b w:val="0"/>
          <w:noProof w:val="0"/>
        </w:rPr>
        <w:t>&lt;Members&gt;</w:t>
      </w:r>
      <w:r w:rsidRPr="0014113E">
        <w:t xml:space="preserve"> EPP, S&amp;D, RE, Greens, The Left</w:t>
      </w:r>
    </w:p>
    <w:p w14:paraId="6BCB87B7" w14:textId="77777777" w:rsidR="002D2CB0" w:rsidRPr="0051055F" w:rsidRDefault="002D2CB0" w:rsidP="002D2CB0">
      <w:r w:rsidRPr="008A4DF6">
        <w:rPr>
          <w:rStyle w:val="HideTWBExt"/>
          <w:noProof w:val="0"/>
          <w:color w:val="000000" w:themeColor="text1"/>
        </w:rPr>
        <w:t>&lt;/RepeatBlock-By&gt;&lt;Compromise&gt;</w:t>
      </w:r>
      <w:r w:rsidRPr="008A4DF6">
        <w:rPr>
          <w:color w:val="000000" w:themeColor="text1"/>
        </w:rPr>
        <w:t xml:space="preserve"> </w:t>
      </w:r>
      <w:r w:rsidRPr="008A4DF6">
        <w:rPr>
          <w:rStyle w:val="HideTWBExt"/>
          <w:noProof w:val="0"/>
        </w:rPr>
        <w:t>&lt;/RepeatBlock-By&gt;&lt;Compromise&gt;</w:t>
      </w:r>
      <w:r w:rsidRPr="008A4DF6">
        <w:t>Compromise amendment replacing Amendments 47-53</w:t>
      </w:r>
      <w:r w:rsidRPr="008A4DF6">
        <w:rPr>
          <w:rStyle w:val="HideTWBExt"/>
          <w:noProof w:val="0"/>
        </w:rPr>
        <w:t>&lt;/Compromise&gt;</w:t>
      </w:r>
    </w:p>
    <w:p w14:paraId="7A227668"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17256899"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Recital 2</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2415AA3A" w14:textId="77777777" w:rsidTr="002D2CB0">
        <w:trPr>
          <w:trHeight w:hRule="exact" w:val="240"/>
          <w:jc w:val="center"/>
        </w:trPr>
        <w:tc>
          <w:tcPr>
            <w:tcW w:w="9752" w:type="dxa"/>
            <w:gridSpan w:val="2"/>
          </w:tcPr>
          <w:p w14:paraId="112A6FF4" w14:textId="77777777" w:rsidR="002D2CB0" w:rsidRPr="00EB3C2E" w:rsidRDefault="002D2CB0" w:rsidP="002D2CB0"/>
        </w:tc>
      </w:tr>
      <w:tr w:rsidR="002D2CB0" w:rsidRPr="00EB3C2E" w14:paraId="276682E5" w14:textId="77777777" w:rsidTr="002D2CB0">
        <w:trPr>
          <w:trHeight w:val="240"/>
          <w:jc w:val="center"/>
        </w:trPr>
        <w:tc>
          <w:tcPr>
            <w:tcW w:w="4876" w:type="dxa"/>
          </w:tcPr>
          <w:p w14:paraId="6E302A97" w14:textId="77777777" w:rsidR="002D2CB0" w:rsidRPr="00EB3C2E" w:rsidRDefault="002D2CB0" w:rsidP="002D2CB0">
            <w:pPr>
              <w:spacing w:after="240"/>
              <w:jc w:val="center"/>
              <w:rPr>
                <w:i/>
              </w:rPr>
            </w:pPr>
            <w:r w:rsidRPr="00EB3C2E">
              <w:rPr>
                <w:i/>
              </w:rPr>
              <w:t>Text proposed by the Commission</w:t>
            </w:r>
          </w:p>
        </w:tc>
        <w:tc>
          <w:tcPr>
            <w:tcW w:w="4876" w:type="dxa"/>
          </w:tcPr>
          <w:p w14:paraId="48DED38C" w14:textId="77777777" w:rsidR="002D2CB0" w:rsidRPr="00EB3C2E" w:rsidRDefault="002D2CB0" w:rsidP="002D2CB0">
            <w:pPr>
              <w:spacing w:after="240"/>
              <w:jc w:val="center"/>
              <w:rPr>
                <w:i/>
              </w:rPr>
            </w:pPr>
            <w:r w:rsidRPr="00EB3C2E">
              <w:rPr>
                <w:i/>
              </w:rPr>
              <w:t>Amendment</w:t>
            </w:r>
          </w:p>
        </w:tc>
      </w:tr>
      <w:tr w:rsidR="002D2CB0" w:rsidRPr="00EB3C2E" w14:paraId="40F89190" w14:textId="77777777" w:rsidTr="002D2CB0">
        <w:trPr>
          <w:jc w:val="center"/>
        </w:trPr>
        <w:tc>
          <w:tcPr>
            <w:tcW w:w="4876" w:type="dxa"/>
          </w:tcPr>
          <w:p w14:paraId="22B84749" w14:textId="77777777" w:rsidR="002D2CB0" w:rsidRPr="00EB3C2E" w:rsidRDefault="002D2CB0" w:rsidP="002D2CB0">
            <w:pPr>
              <w:spacing w:after="120"/>
            </w:pPr>
            <w:r w:rsidRPr="00EB3C2E">
              <w:t>(2)</w:t>
            </w:r>
            <w:r w:rsidRPr="00EB3C2E">
              <w:tab/>
              <w:t>Renewable energy plays a fundamental role in delivering the European Green Deal and for achieving climate neutrality by 2050, given that the energy sector contributes over 75% of total greenhouse gas emissions in the Union. By reducing those greenhouse gas emissions, renewable energy also contributes to tackling environmental-related challenges such as biodiversity loss.</w:t>
            </w:r>
          </w:p>
        </w:tc>
        <w:tc>
          <w:tcPr>
            <w:tcW w:w="4876" w:type="dxa"/>
          </w:tcPr>
          <w:p w14:paraId="129388EC" w14:textId="77777777" w:rsidR="002D2CB0" w:rsidRPr="001331AF" w:rsidRDefault="002D2CB0" w:rsidP="002D2CB0">
            <w:pPr>
              <w:spacing w:after="120"/>
              <w:rPr>
                <w:b/>
                <w:i/>
              </w:rPr>
            </w:pPr>
            <w:r w:rsidRPr="00EB3C2E">
              <w:t>(2)</w:t>
            </w:r>
            <w:r w:rsidRPr="00EB3C2E">
              <w:tab/>
              <w:t xml:space="preserve">Renewable energy plays a fundamental role in delivering the European Green Deal and for achieving climate neutrality by 2050, given that the energy sector contributes over 75% of total greenhouse gas emissions in the Union. By reducing those greenhouse gas emissions, renewable energy also contributes to tackling environmental-related challenges </w:t>
            </w:r>
            <w:r w:rsidRPr="00071C42">
              <w:rPr>
                <w:b/>
                <w:i/>
              </w:rPr>
              <w:t>which are exacerbated by climate change</w:t>
            </w:r>
            <w:r w:rsidRPr="00EB3C2E">
              <w:t xml:space="preserve"> such as biodiversity loss</w:t>
            </w:r>
            <w:r>
              <w:t xml:space="preserve">, </w:t>
            </w:r>
            <w:r w:rsidRPr="00EB3C2E">
              <w:rPr>
                <w:b/>
                <w:i/>
              </w:rPr>
              <w:t>land, water and air pollution</w:t>
            </w:r>
            <w:r>
              <w:t xml:space="preserve">, </w:t>
            </w:r>
            <w:r>
              <w:rPr>
                <w:b/>
                <w:i/>
              </w:rPr>
              <w:t>contributing</w:t>
            </w:r>
            <w:r w:rsidRPr="00EB3C2E">
              <w:rPr>
                <w:b/>
                <w:i/>
              </w:rPr>
              <w:t xml:space="preserve"> to improvements in air quality and human health</w:t>
            </w:r>
            <w:r w:rsidRPr="00EB3C2E">
              <w:t>.</w:t>
            </w:r>
            <w:r>
              <w:t xml:space="preserve"> </w:t>
            </w:r>
            <w:r>
              <w:rPr>
                <w:b/>
                <w:i/>
              </w:rPr>
              <w:t>At the same time, it is necessary that effective sustainability criteria are put into place in order to avoid that the use of renewable energy exacerbates these challenge instead of reducing them.</w:t>
            </w:r>
          </w:p>
        </w:tc>
      </w:tr>
    </w:tbl>
    <w:p w14:paraId="1AF51443" w14:textId="77777777" w:rsidR="002D2CB0" w:rsidRDefault="002D2CB0" w:rsidP="002D2CB0">
      <w:pPr>
        <w:pStyle w:val="AmNumberTabs"/>
        <w:keepNext/>
      </w:pPr>
      <w:r>
        <w:t>Compromise a</w:t>
      </w:r>
      <w:r w:rsidRPr="0051055F">
        <w:t>mendment</w:t>
      </w:r>
      <w:r>
        <w:t xml:space="preserve"> 14 (Target linked to CA 2, article 3, paragraph 1)</w:t>
      </w:r>
    </w:p>
    <w:p w14:paraId="471704BD" w14:textId="77777777" w:rsidR="002D2CB0" w:rsidRPr="008A4DF6" w:rsidRDefault="002D2CB0" w:rsidP="002D2CB0">
      <w:pPr>
        <w:pStyle w:val="AmNumberTabs"/>
        <w:keepNext/>
      </w:pPr>
      <w:r w:rsidRPr="008A4DF6">
        <w:t>Amendment 14</w:t>
      </w:r>
      <w:r w:rsidRPr="008A4DF6">
        <w:rPr>
          <w:rStyle w:val="HideTWBExt"/>
          <w:b w:val="0"/>
          <w:noProof w:val="0"/>
        </w:rPr>
        <w:t>&lt;NumAm&gt;&lt;/NumAm&gt;</w:t>
      </w:r>
    </w:p>
    <w:p w14:paraId="591D9B8D" w14:textId="23292340" w:rsidR="002D2CB0" w:rsidRDefault="002D2CB0" w:rsidP="002D2CB0">
      <w:pPr>
        <w:pStyle w:val="NormalBold"/>
      </w:pPr>
      <w:r w:rsidRPr="008A4DF6">
        <w:rPr>
          <w:rStyle w:val="HideTWBExt"/>
          <w:b w:val="0"/>
          <w:noProof w:val="0"/>
        </w:rPr>
        <w:t>&lt;RepeatBlock-By&gt;&lt;Members&gt;</w:t>
      </w:r>
      <w:r w:rsidRPr="008A4DF6">
        <w:t>Supported 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The Left</w:t>
      </w:r>
    </w:p>
    <w:p w14:paraId="5FE568B5" w14:textId="77777777" w:rsidR="002D2CB0" w:rsidRPr="0051055F" w:rsidRDefault="002D2CB0" w:rsidP="002D2CB0">
      <w:pPr>
        <w:pStyle w:val="NormalBold"/>
      </w:pPr>
      <w:r w:rsidRPr="0051055F">
        <w:rPr>
          <w:rStyle w:val="HideTWBExt"/>
          <w:b w:val="0"/>
          <w:noProof w:val="0"/>
        </w:rPr>
        <w:t>&lt;/Members&gt;</w:t>
      </w:r>
    </w:p>
    <w:p w14:paraId="7EEEC496" w14:textId="77777777"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t>55-59</w:t>
      </w:r>
      <w:r w:rsidRPr="0051055F">
        <w:rPr>
          <w:rStyle w:val="HideTWBExt"/>
          <w:noProof w:val="0"/>
        </w:rPr>
        <w:t>&lt;/Compromise&gt;</w:t>
      </w:r>
    </w:p>
    <w:p w14:paraId="28F8B0B8"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67A050FE"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w:t>
      </w:r>
      <w:r w:rsidRPr="00EB3C2E">
        <w:rPr>
          <w:rFonts w:ascii="Arial" w:hAnsi="Arial" w:cs="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75D2FE54" w14:textId="77777777" w:rsidTr="002D2CB0">
        <w:trPr>
          <w:trHeight w:hRule="exact" w:val="240"/>
          <w:jc w:val="center"/>
        </w:trPr>
        <w:tc>
          <w:tcPr>
            <w:tcW w:w="9752" w:type="dxa"/>
            <w:gridSpan w:val="2"/>
          </w:tcPr>
          <w:p w14:paraId="0C500B6D" w14:textId="77777777" w:rsidR="002D2CB0" w:rsidRPr="00EB3C2E" w:rsidRDefault="002D2CB0" w:rsidP="002D2CB0"/>
        </w:tc>
      </w:tr>
      <w:tr w:rsidR="002D2CB0" w:rsidRPr="00EB3C2E" w14:paraId="6083819C" w14:textId="77777777" w:rsidTr="002D2CB0">
        <w:trPr>
          <w:trHeight w:val="240"/>
          <w:jc w:val="center"/>
        </w:trPr>
        <w:tc>
          <w:tcPr>
            <w:tcW w:w="4876" w:type="dxa"/>
          </w:tcPr>
          <w:p w14:paraId="3A73E363" w14:textId="77777777" w:rsidR="002D2CB0" w:rsidRPr="00EB3C2E" w:rsidRDefault="002D2CB0" w:rsidP="002D2CB0">
            <w:pPr>
              <w:spacing w:after="240"/>
              <w:jc w:val="center"/>
              <w:rPr>
                <w:i/>
              </w:rPr>
            </w:pPr>
            <w:r w:rsidRPr="00EB3C2E">
              <w:rPr>
                <w:i/>
              </w:rPr>
              <w:t>Text proposed by the Commission</w:t>
            </w:r>
          </w:p>
        </w:tc>
        <w:tc>
          <w:tcPr>
            <w:tcW w:w="4876" w:type="dxa"/>
          </w:tcPr>
          <w:p w14:paraId="0AE72502" w14:textId="77777777" w:rsidR="002D2CB0" w:rsidRPr="00EB3C2E" w:rsidRDefault="002D2CB0" w:rsidP="002D2CB0">
            <w:pPr>
              <w:spacing w:after="240"/>
              <w:jc w:val="center"/>
              <w:rPr>
                <w:i/>
              </w:rPr>
            </w:pPr>
            <w:r w:rsidRPr="00EB3C2E">
              <w:rPr>
                <w:i/>
              </w:rPr>
              <w:t>Amendment</w:t>
            </w:r>
          </w:p>
        </w:tc>
      </w:tr>
      <w:tr w:rsidR="002D2CB0" w:rsidRPr="00EB3C2E" w14:paraId="7953AE05" w14:textId="77777777" w:rsidTr="002D2CB0">
        <w:trPr>
          <w:jc w:val="center"/>
        </w:trPr>
        <w:tc>
          <w:tcPr>
            <w:tcW w:w="4876" w:type="dxa"/>
          </w:tcPr>
          <w:p w14:paraId="30102D3E" w14:textId="77777777" w:rsidR="002D2CB0" w:rsidRPr="00EB3C2E" w:rsidRDefault="002D2CB0" w:rsidP="002D2CB0">
            <w:pPr>
              <w:spacing w:after="120"/>
            </w:pPr>
            <w:r>
              <w:t xml:space="preserve">(3) </w:t>
            </w:r>
            <w:r w:rsidRPr="001331AF">
              <w:t xml:space="preserve">Directive (EU) 2018/2001 of the European Parliament and of the Council  sets a binding Union target to reach a share of at least 32 % of energy from renewable sources in the Union's gross final consumption of energy by 2030. Under the Climate Target Plan, the share of renewable energy in gross final energy consumption would need to increase to </w:t>
            </w:r>
            <w:r w:rsidRPr="001331AF">
              <w:rPr>
                <w:b/>
                <w:i/>
              </w:rPr>
              <w:t>40%</w:t>
            </w:r>
            <w:r w:rsidRPr="001331AF">
              <w:t xml:space="preserve"> by 2030 in order to achieve the Union’s greenhouse</w:t>
            </w:r>
            <w:r>
              <w:t xml:space="preserve"> gas emissions reduction target</w:t>
            </w:r>
            <w:r w:rsidRPr="001331AF">
              <w:t>. Therefore, the target set out in Article 3 of that Directive needs to be increased.</w:t>
            </w:r>
          </w:p>
        </w:tc>
        <w:tc>
          <w:tcPr>
            <w:tcW w:w="4876" w:type="dxa"/>
          </w:tcPr>
          <w:p w14:paraId="77A468C1" w14:textId="77777777" w:rsidR="002D2CB0" w:rsidRPr="00EB3C2E" w:rsidRDefault="002D2CB0" w:rsidP="002D2CB0">
            <w:pPr>
              <w:spacing w:after="120"/>
            </w:pPr>
            <w:r w:rsidRPr="001331AF">
              <w:t>(3)</w:t>
            </w:r>
            <w:r w:rsidRPr="001331AF">
              <w:tab/>
              <w:t xml:space="preserve">Directive (EU) 2018/2001 of the European Parliament and of the Council9 sets a binding Union target to reach a share of at least 32 % of energy from renewable sources in the Union's gross final consumption of energy by 2030. Under the Climate Target Plan, the share of renewable energy in gross final energy consumption would need to increase to </w:t>
            </w:r>
            <w:r w:rsidRPr="00433C0C">
              <w:rPr>
                <w:b/>
                <w:i/>
              </w:rPr>
              <w:t>at least</w:t>
            </w:r>
            <w:r>
              <w:t xml:space="preserve"> </w:t>
            </w:r>
            <w:r w:rsidRPr="001331AF">
              <w:rPr>
                <w:b/>
                <w:i/>
              </w:rPr>
              <w:t>45%</w:t>
            </w:r>
            <w:r w:rsidRPr="001331AF">
              <w:t xml:space="preserve"> by 2030 in order to achieve the Union’s greenhouse g</w:t>
            </w:r>
            <w:r>
              <w:t>as emissions reduction target</w:t>
            </w:r>
            <w:r w:rsidRPr="001331AF">
              <w:t>. Therefore, the target set out in Article 3 of that Directive needs to be increased.</w:t>
            </w:r>
          </w:p>
        </w:tc>
      </w:tr>
    </w:tbl>
    <w:p w14:paraId="1A47E40A" w14:textId="77777777" w:rsidR="002D2CB0" w:rsidRPr="001331AF" w:rsidRDefault="002D2CB0" w:rsidP="002D2CB0">
      <w:pPr>
        <w:rPr>
          <w:rStyle w:val="HideTWBExt"/>
          <w:noProof w:val="0"/>
          <w:vanish w:val="0"/>
        </w:rPr>
      </w:pPr>
    </w:p>
    <w:p w14:paraId="53040E9A" w14:textId="77777777" w:rsidR="002D2CB0" w:rsidRDefault="002D2CB0" w:rsidP="002D2CB0">
      <w:pPr>
        <w:pStyle w:val="AmNumberTabs"/>
        <w:keepNext/>
      </w:pPr>
      <w:r>
        <w:t xml:space="preserve">Compromise amendment </w:t>
      </w:r>
      <w:r w:rsidRPr="0051055F">
        <w:rPr>
          <w:rStyle w:val="HideTWBExt"/>
          <w:b w:val="0"/>
          <w:noProof w:val="0"/>
        </w:rPr>
        <w:t>&lt;NumAm&gt;</w:t>
      </w:r>
      <w:r>
        <w:t>15 (linked to CA 3 support schemes + cascading principle)</w:t>
      </w:r>
    </w:p>
    <w:p w14:paraId="5DB101E9" w14:textId="03ECBA5A" w:rsidR="002D2CB0" w:rsidRDefault="002D2CB0" w:rsidP="002D2CB0">
      <w:pPr>
        <w:pStyle w:val="NormalBold"/>
      </w:pPr>
      <w:r>
        <w:t>Amendment 1</w:t>
      </w:r>
      <w:r w:rsidR="00470DBA">
        <w:t>5</w:t>
      </w:r>
    </w:p>
    <w:p w14:paraId="6AA32AEC" w14:textId="1F873F64" w:rsidR="002D2CB0" w:rsidRPr="008A4DF6" w:rsidRDefault="002D2CB0" w:rsidP="002D2CB0">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EPP, S&amp;D, RE, Greens, The Left</w:t>
      </w:r>
    </w:p>
    <w:p w14:paraId="10B2936D" w14:textId="77777777" w:rsidR="002D2CB0" w:rsidRPr="0051055F" w:rsidRDefault="002D2CB0" w:rsidP="002D2CB0">
      <w:pPr>
        <w:pStyle w:val="AmNumberTabs"/>
        <w:keepNext/>
      </w:pPr>
      <w:r w:rsidRPr="008A4DF6">
        <w:rPr>
          <w:rStyle w:val="HideTWBExt"/>
          <w:b w:val="0"/>
          <w:noProof w:val="0"/>
        </w:rPr>
        <w:t>&lt;/NumAm&gt;</w:t>
      </w:r>
    </w:p>
    <w:p w14:paraId="2DCE8175" w14:textId="3F328CDA" w:rsidR="002D2CB0" w:rsidRPr="0051055F" w:rsidRDefault="002D2CB0" w:rsidP="002D2CB0">
      <w:r w:rsidRPr="0051055F">
        <w:rPr>
          <w:rStyle w:val="HideTWBExt"/>
          <w:noProof w:val="0"/>
        </w:rPr>
        <w:t>&lt;/RepeatBlock-By&gt;&lt;Compromise&gt;</w:t>
      </w:r>
      <w:r w:rsidRPr="0051055F">
        <w:t xml:space="preserve">Compromise amendment replacing Amendments </w:t>
      </w:r>
      <w:r>
        <w:t>6</w:t>
      </w:r>
      <w:r w:rsidR="00EC7E22">
        <w:t>2</w:t>
      </w:r>
      <w:r>
        <w:t>-7</w:t>
      </w:r>
      <w:r w:rsidR="00470DBA">
        <w:t>3</w:t>
      </w:r>
      <w:r w:rsidRPr="0051055F">
        <w:rPr>
          <w:rStyle w:val="HideTWBExt"/>
          <w:noProof w:val="0"/>
        </w:rPr>
        <w:t>&lt;/Compromise&gt;</w:t>
      </w:r>
    </w:p>
    <w:p w14:paraId="66493C92"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22A5896E"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4</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6A98A0D0" w14:textId="77777777" w:rsidTr="002D2CB0">
        <w:trPr>
          <w:trHeight w:hRule="exact" w:val="240"/>
          <w:jc w:val="center"/>
        </w:trPr>
        <w:tc>
          <w:tcPr>
            <w:tcW w:w="9752" w:type="dxa"/>
            <w:gridSpan w:val="2"/>
          </w:tcPr>
          <w:p w14:paraId="4395F303" w14:textId="77777777" w:rsidR="002D2CB0" w:rsidRPr="00EB3C2E" w:rsidRDefault="002D2CB0" w:rsidP="002D2CB0"/>
        </w:tc>
      </w:tr>
      <w:tr w:rsidR="002D2CB0" w:rsidRPr="00EB3C2E" w14:paraId="6B29F232" w14:textId="77777777" w:rsidTr="002D2CB0">
        <w:trPr>
          <w:trHeight w:val="240"/>
          <w:jc w:val="center"/>
        </w:trPr>
        <w:tc>
          <w:tcPr>
            <w:tcW w:w="4876" w:type="dxa"/>
          </w:tcPr>
          <w:p w14:paraId="7C5E4CE3" w14:textId="77777777" w:rsidR="002D2CB0" w:rsidRPr="00EB3C2E" w:rsidRDefault="002D2CB0" w:rsidP="002D2CB0">
            <w:pPr>
              <w:spacing w:after="240"/>
              <w:jc w:val="center"/>
              <w:rPr>
                <w:i/>
              </w:rPr>
            </w:pPr>
            <w:r w:rsidRPr="00EB3C2E">
              <w:rPr>
                <w:i/>
              </w:rPr>
              <w:t>Text proposed by the Commission</w:t>
            </w:r>
          </w:p>
        </w:tc>
        <w:tc>
          <w:tcPr>
            <w:tcW w:w="4876" w:type="dxa"/>
          </w:tcPr>
          <w:p w14:paraId="48B88DEF" w14:textId="77777777" w:rsidR="002D2CB0" w:rsidRPr="00EB3C2E" w:rsidRDefault="002D2CB0" w:rsidP="002D2CB0">
            <w:pPr>
              <w:spacing w:after="240"/>
              <w:jc w:val="center"/>
              <w:rPr>
                <w:i/>
              </w:rPr>
            </w:pPr>
            <w:r w:rsidRPr="00EB3C2E">
              <w:rPr>
                <w:i/>
              </w:rPr>
              <w:t>Amendment</w:t>
            </w:r>
          </w:p>
        </w:tc>
      </w:tr>
      <w:tr w:rsidR="002D2CB0" w:rsidRPr="00EB3C2E" w14:paraId="6F1E62EA" w14:textId="77777777" w:rsidTr="002D2CB0">
        <w:trPr>
          <w:jc w:val="center"/>
        </w:trPr>
        <w:tc>
          <w:tcPr>
            <w:tcW w:w="4876" w:type="dxa"/>
          </w:tcPr>
          <w:p w14:paraId="433D6957" w14:textId="77777777" w:rsidR="002D2CB0" w:rsidRDefault="002D2CB0" w:rsidP="002D2CB0">
            <w:pPr>
              <w:spacing w:after="120"/>
            </w:pPr>
            <w:r w:rsidRPr="001C13BB">
              <w:t>(4)</w:t>
            </w:r>
            <w:r w:rsidRPr="001C13BB">
              <w:tab/>
              <w:t>There is a growing recognition of the need for alignment of bioenergy policies with the cascading principle of biomass use, with a view to ensuring fair access to the biomass raw material market for the development of innovative, high value-added bio-based solutions and a sustainable circular bioeconomy. When developing support schemes for bioenergy, Member States should therefore take into consideration the available sustainable supply of biomass for energy and non-energy uses and the maintenance of the national forest carbon sinks and ecosystems as well as  the principles of the circular economy and the biomass cascading use, and  the waste hierarchy established in Directive 2008/98/EC</w:t>
            </w:r>
            <w:r>
              <w:t xml:space="preserve"> </w:t>
            </w:r>
            <w:r w:rsidRPr="001C13BB">
              <w:t>of the European Parliament and of the Counc</w:t>
            </w:r>
            <w:r>
              <w:t>il</w:t>
            </w:r>
            <w:r w:rsidRPr="001C13BB">
              <w:t xml:space="preserve">. For this, they should grant no support to the production of energy from </w:t>
            </w:r>
            <w:r w:rsidRPr="00613ED7">
              <w:rPr>
                <w:b/>
                <w:i/>
              </w:rPr>
              <w:t xml:space="preserve">saw logs, veener logs, stumps and roots and avoid promoting the use of quality roundwood for energy except in well-defined circumstances. </w:t>
            </w:r>
            <w:r w:rsidRPr="001C13BB">
              <w:t>In line with the cascading principle, woody biomass should be used according to its highest economic and environmental added value in the following order of priorities: 1) wood-based products, 2) extending their service life, 3) re-use, 4) recycling, 5) bio-energy and 6) disposal. Where no other use for woody biomass is economically viable or environmentally appropriate, energy recovery helps to reduce energy generation from non-renewable sources. Member States’ support schemes for bioenergy should therefore be directed to such feedstocks for which little market competition exists with the material sectors, and whose sourcing is considered positive for both climate and biodiversity, in order to avoid negative incentives for unsustainable bioenergy pathways, as identified in the JRC report ‘The use of woody biomass for energy production in the EU’ . On the other hand, in defining the further implications of the cascading principle, it is necessary to recognise the national specificities which guide Member States in the design of their support schemes</w:t>
            </w:r>
            <w:r>
              <w:t xml:space="preserve">. </w:t>
            </w:r>
            <w:r w:rsidRPr="001C13BB">
              <w:t>Waste prevention, reuse and recycling of waste should be the priority option. Member States should avoid creating support schemes which would be counter to targets on treatment of waste and which would lead to the inefficient use of recyclable waste. Moreover, in order to ensure a more efficient use of bioenergy, from 2026 on Member States should not give support anymore to electricity-only plants , unless the installations are in regions with a specific use status as regards their transition away from fossil fuels or if the installations use carbon capture and storage.</w:t>
            </w:r>
          </w:p>
          <w:p w14:paraId="25FF0E24" w14:textId="77777777" w:rsidR="002D2CB0" w:rsidRDefault="002D2CB0" w:rsidP="002D2CB0">
            <w:pPr>
              <w:spacing w:after="120"/>
            </w:pPr>
          </w:p>
          <w:p w14:paraId="44CE4542" w14:textId="77777777" w:rsidR="002D2CB0" w:rsidRDefault="002D2CB0" w:rsidP="002D2CB0">
            <w:pPr>
              <w:spacing w:after="120"/>
            </w:pPr>
          </w:p>
          <w:p w14:paraId="3843C813" w14:textId="77777777" w:rsidR="002D2CB0" w:rsidRDefault="002D2CB0" w:rsidP="002D2CB0">
            <w:pPr>
              <w:pStyle w:val="AmNumberTabs"/>
              <w:keepNext/>
            </w:pPr>
          </w:p>
          <w:p w14:paraId="1B5F453D" w14:textId="77777777" w:rsidR="002D2CB0" w:rsidRDefault="002D2CB0" w:rsidP="002D2CB0">
            <w:pPr>
              <w:pStyle w:val="AmNumberTabs"/>
              <w:keepNext/>
            </w:pPr>
          </w:p>
          <w:p w14:paraId="30F001D0" w14:textId="77777777" w:rsidR="002D2CB0" w:rsidRDefault="002D2CB0" w:rsidP="002D2CB0">
            <w:pPr>
              <w:pStyle w:val="AmNumberTabs"/>
              <w:keepNext/>
            </w:pPr>
          </w:p>
          <w:p w14:paraId="02825B70" w14:textId="77777777" w:rsidR="002D2CB0" w:rsidRPr="00EB3C2E" w:rsidRDefault="002D2CB0" w:rsidP="002D2CB0"/>
        </w:tc>
        <w:tc>
          <w:tcPr>
            <w:tcW w:w="4876" w:type="dxa"/>
          </w:tcPr>
          <w:p w14:paraId="5DFA871E" w14:textId="4E511ECF" w:rsidR="002D2CB0" w:rsidRPr="00613ED7" w:rsidRDefault="0014113E" w:rsidP="002D2CB0">
            <w:pPr>
              <w:spacing w:after="120"/>
            </w:pPr>
            <w:r>
              <w:t>(</w:t>
            </w:r>
            <w:r w:rsidR="002D2CB0" w:rsidRPr="001C13BB">
              <w:t>4)</w:t>
            </w:r>
            <w:r w:rsidR="002D2CB0" w:rsidRPr="001C13BB">
              <w:tab/>
              <w:t>There is a growing recognition of the need for alignment of bioenergy policies with the cas</w:t>
            </w:r>
            <w:r w:rsidR="002D2CB0">
              <w:t>cading principle of biomass use</w:t>
            </w:r>
            <w:r w:rsidR="002D2CB0" w:rsidRPr="001C13BB">
              <w:t xml:space="preserve">, with a view to ensuring fair access to the biomass raw material market for the development of innovative, high value-added bio-based solutions and a </w:t>
            </w:r>
            <w:r w:rsidR="002D2CB0">
              <w:t xml:space="preserve">sustainable circular bioeconomy, </w:t>
            </w:r>
            <w:r w:rsidR="002D2CB0">
              <w:rPr>
                <w:b/>
                <w:i/>
              </w:rPr>
              <w:t xml:space="preserve">and with a view to contributing to climate objectives. </w:t>
            </w:r>
            <w:r w:rsidR="002D2CB0" w:rsidRPr="001C13BB">
              <w:t xml:space="preserve"> When developing support schemes for bioenergy, Member States should therefore take into consideration the available sustainable supply of biomass for energy and non-energy uses and the maintenance of the national forest carbon sinks and ecosystems as well as  the principles of the circular economy and the biomass cascading use, and </w:t>
            </w:r>
            <w:r w:rsidR="002D2CB0">
              <w:rPr>
                <w:b/>
                <w:i/>
              </w:rPr>
              <w:t>implement</w:t>
            </w:r>
            <w:r w:rsidR="002D2CB0" w:rsidRPr="001C13BB">
              <w:t xml:space="preserve"> the waste hierarchy established in Directive 2008/98/EC</w:t>
            </w:r>
            <w:r w:rsidR="002D2CB0">
              <w:t xml:space="preserve"> </w:t>
            </w:r>
            <w:r w:rsidR="002D2CB0" w:rsidRPr="001C13BB">
              <w:t>of the European Parliament and of the Counc</w:t>
            </w:r>
            <w:r w:rsidR="002D2CB0">
              <w:t>il</w:t>
            </w:r>
            <w:r w:rsidR="002D2CB0" w:rsidRPr="001C13BB">
              <w:t xml:space="preserve">. For this, they should grant no support to the production of energy from </w:t>
            </w:r>
            <w:r w:rsidR="002D2CB0">
              <w:rPr>
                <w:b/>
                <w:i/>
              </w:rPr>
              <w:t xml:space="preserve">primary woody biomass. </w:t>
            </w:r>
            <w:r w:rsidR="002D2CB0" w:rsidRPr="001C13BB">
              <w:t xml:space="preserve">In line with the cascading principle, </w:t>
            </w:r>
            <w:r w:rsidR="002D2CB0">
              <w:rPr>
                <w:b/>
                <w:i/>
              </w:rPr>
              <w:t xml:space="preserve">secondary </w:t>
            </w:r>
            <w:r w:rsidR="002D2CB0" w:rsidRPr="001C13BB">
              <w:t xml:space="preserve">woody biomass should be used according to its highest economic and environmental added value in the following order of priorities: 1) wood-based products, 2) extending their service life, 3) re-use, 4) recycling, 5) bio-energy and 6) disposal. Where no other use for </w:t>
            </w:r>
            <w:r w:rsidR="002D2CB0">
              <w:rPr>
                <w:b/>
                <w:i/>
              </w:rPr>
              <w:t xml:space="preserve">secondary </w:t>
            </w:r>
            <w:r w:rsidR="002D2CB0" w:rsidRPr="001C13BB">
              <w:t>woody biomass is economically viable or environmentally appropriate, energy recovery helps to reduce energy generation from non-renewable sources. Member States’ support schemes for bioenergy should therefore be directed to such feedstocks for which little market competition exists with the material sectors, and whose sourcing is considered positive for both climate and biodiversity, in order to avoid negative incentives for unsustainable bioenergy pathways, as identified in the JRC report ‘The use of woody biomass for energy production in the EU’ . On the other hand, in defining the further implications of the cascading principle, it is necessary to recognise the national specificities which guide Member States in the design of their support schemes</w:t>
            </w:r>
            <w:r w:rsidR="002D2CB0">
              <w:t xml:space="preserve">. </w:t>
            </w:r>
            <w:r w:rsidR="002D2CB0">
              <w:rPr>
                <w:b/>
                <w:i/>
              </w:rPr>
              <w:t>The Commission should</w:t>
            </w:r>
            <w:r w:rsidR="002D2CB0" w:rsidRPr="00720F61">
              <w:rPr>
                <w:b/>
                <w:i/>
              </w:rPr>
              <w:t xml:space="preserve"> adopt </w:t>
            </w:r>
            <w:r w:rsidR="002D2CB0">
              <w:rPr>
                <w:b/>
                <w:i/>
              </w:rPr>
              <w:t xml:space="preserve">an </w:t>
            </w:r>
            <w:r w:rsidR="002D2CB0" w:rsidRPr="00720F61">
              <w:rPr>
                <w:b/>
                <w:i/>
              </w:rPr>
              <w:t>implementing act on how to apply the cascading principle for biomass in order to use all biomass according to its highest environmental and economical added value, while taking into ac</w:t>
            </w:r>
            <w:r w:rsidR="002D2CB0">
              <w:rPr>
                <w:b/>
                <w:i/>
              </w:rPr>
              <w:t>count technological innovations</w:t>
            </w:r>
            <w:r w:rsidR="002D2CB0" w:rsidRPr="00720F61">
              <w:rPr>
                <w:b/>
                <w:i/>
              </w:rPr>
              <w:t>,  available volumes of feedstock and share of pre-existing competing industrial uses other than energy recovery, with a focus on support schemes and with due regard to national specificities, and natural disturbances such as, natural fires, pests, and diseases</w:t>
            </w:r>
            <w:r w:rsidR="002D2CB0">
              <w:t>,</w:t>
            </w:r>
            <w:r w:rsidR="002D2CB0" w:rsidRPr="008842B3">
              <w:rPr>
                <w:b/>
                <w:i/>
              </w:rPr>
              <w:t xml:space="preserve"> whilst</w:t>
            </w:r>
            <w:r w:rsidR="002D2CB0" w:rsidRPr="00185FE1">
              <w:rPr>
                <w:b/>
                <w:i/>
              </w:rPr>
              <w:t xml:space="preserve"> maximising the positive climate impact of bioenergy and to minimise harmful impacts on the biodiversity</w:t>
            </w:r>
            <w:r w:rsidR="002D2CB0" w:rsidRPr="00720F61">
              <w:t>.</w:t>
            </w:r>
            <w:r w:rsidR="002D2CB0">
              <w:t xml:space="preserve"> </w:t>
            </w:r>
            <w:r w:rsidR="002D2CB0" w:rsidRPr="001C13BB">
              <w:t>Waste prevention, reuse and recycling of waste should be the priority option. Member States should avoid creating support schemes which would be counter to targets on treatment of waste and which would lead to the inefficient use of recyclable waste. Moreover, in order to ensure a more efficient use of bioenergy, from 2026 on Member States should not give support anymore to</w:t>
            </w:r>
            <w:r w:rsidR="002D2CB0" w:rsidRPr="00613ED7">
              <w:rPr>
                <w:b/>
                <w:i/>
              </w:rPr>
              <w:t xml:space="preserve"> the </w:t>
            </w:r>
            <w:r w:rsidR="002D2CB0">
              <w:rPr>
                <w:b/>
                <w:i/>
              </w:rPr>
              <w:t>use of</w:t>
            </w:r>
            <w:r w:rsidR="002D2CB0" w:rsidRPr="00613ED7">
              <w:rPr>
                <w:b/>
                <w:i/>
              </w:rPr>
              <w:t xml:space="preserve"> woody biomass</w:t>
            </w:r>
            <w:r w:rsidR="002D2CB0" w:rsidRPr="001C13BB">
              <w:t xml:space="preserve"> </w:t>
            </w:r>
            <w:r w:rsidR="002D2CB0">
              <w:rPr>
                <w:b/>
                <w:i/>
              </w:rPr>
              <w:t xml:space="preserve">in </w:t>
            </w:r>
            <w:r w:rsidR="002D2CB0" w:rsidRPr="001C13BB">
              <w:t>electricity-only plants , unless the installations are in regions with a specific use status as regards their transition away from fossil fuels or if the installations use carbon capture and storage.</w:t>
            </w:r>
            <w:r w:rsidR="002D2CB0">
              <w:t xml:space="preserve"> </w:t>
            </w:r>
            <w:r w:rsidR="002D2CB0" w:rsidRPr="008842B3">
              <w:rPr>
                <w:b/>
                <w:i/>
              </w:rPr>
              <w:t>At COP26, the Commission together with global leaders elevated the global ambition level for the preservation and recovery of global forests, and for an accelerated transition to zero emissions transportation.</w:t>
            </w:r>
          </w:p>
        </w:tc>
      </w:tr>
    </w:tbl>
    <w:p w14:paraId="7BC593C1" w14:textId="77777777" w:rsidR="002D2CB0" w:rsidRPr="003E5A77" w:rsidRDefault="002D2CB0" w:rsidP="002D2CB0">
      <w:pPr>
        <w:pStyle w:val="AmNumberTabs"/>
        <w:keepNext/>
      </w:pPr>
      <w:r>
        <w:t>Compromise a</w:t>
      </w:r>
      <w:r w:rsidRPr="003E5A77">
        <w:t>mendment</w:t>
      </w:r>
      <w:r w:rsidRPr="003E5A77">
        <w:tab/>
      </w:r>
      <w:r w:rsidRPr="003E5A77">
        <w:tab/>
      </w:r>
      <w:r w:rsidRPr="003E5A77">
        <w:rPr>
          <w:rStyle w:val="HideTWBExt"/>
          <w:b w:val="0"/>
          <w:noProof w:val="0"/>
        </w:rPr>
        <w:t>&lt;NumAm&gt;</w:t>
      </w:r>
      <w:r>
        <w:t>16</w:t>
      </w:r>
      <w:r w:rsidRPr="003E5A77">
        <w:rPr>
          <w:rStyle w:val="HideTWBExt"/>
          <w:b w:val="0"/>
          <w:noProof w:val="0"/>
        </w:rPr>
        <w:t>&lt;/NumAm&gt;</w:t>
      </w:r>
    </w:p>
    <w:p w14:paraId="65C250EA" w14:textId="77777777" w:rsidR="002D2CB0" w:rsidRDefault="002D2CB0" w:rsidP="002D2CB0">
      <w:pPr>
        <w:pStyle w:val="NormalBold"/>
      </w:pPr>
    </w:p>
    <w:p w14:paraId="6AA7204F" w14:textId="77777777" w:rsidR="002D2CB0" w:rsidRDefault="002D2CB0" w:rsidP="002D2CB0">
      <w:pPr>
        <w:pStyle w:val="NormalBold"/>
      </w:pPr>
      <w:r>
        <w:t>Amendment 16</w:t>
      </w:r>
    </w:p>
    <w:p w14:paraId="288F67D8" w14:textId="77777777" w:rsidR="002D2CB0" w:rsidRDefault="002D2CB0" w:rsidP="002D2CB0">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ID, ECR, The Left</w:t>
      </w:r>
    </w:p>
    <w:p w14:paraId="208F8796" w14:textId="7B18E03D"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rsidR="0014113E" w:rsidRPr="0014113E">
        <w:t>7</w:t>
      </w:r>
      <w:r w:rsidR="00001E0A" w:rsidRPr="0014113E">
        <w:t>6</w:t>
      </w:r>
      <w:r>
        <w:t>-80</w:t>
      </w:r>
      <w:r w:rsidRPr="0051055F">
        <w:rPr>
          <w:rStyle w:val="HideTWBExt"/>
          <w:noProof w:val="0"/>
        </w:rPr>
        <w:t>&lt;/Compromise&gt;</w:t>
      </w:r>
    </w:p>
    <w:p w14:paraId="3D514F39"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73590D5A"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5</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653624D0" w14:textId="77777777" w:rsidTr="002D2CB0">
        <w:trPr>
          <w:trHeight w:hRule="exact" w:val="240"/>
          <w:jc w:val="center"/>
        </w:trPr>
        <w:tc>
          <w:tcPr>
            <w:tcW w:w="9752" w:type="dxa"/>
            <w:gridSpan w:val="2"/>
          </w:tcPr>
          <w:p w14:paraId="3A62391F" w14:textId="77777777" w:rsidR="002D2CB0" w:rsidRPr="00EB3C2E" w:rsidRDefault="002D2CB0" w:rsidP="002D2CB0"/>
        </w:tc>
      </w:tr>
      <w:tr w:rsidR="002D2CB0" w:rsidRPr="00EB3C2E" w14:paraId="318EA6BF" w14:textId="77777777" w:rsidTr="002D2CB0">
        <w:trPr>
          <w:trHeight w:val="240"/>
          <w:jc w:val="center"/>
        </w:trPr>
        <w:tc>
          <w:tcPr>
            <w:tcW w:w="4876" w:type="dxa"/>
          </w:tcPr>
          <w:p w14:paraId="692F357F" w14:textId="77777777" w:rsidR="002D2CB0" w:rsidRPr="00EB3C2E" w:rsidRDefault="002D2CB0" w:rsidP="002D2CB0">
            <w:pPr>
              <w:spacing w:after="240"/>
              <w:jc w:val="center"/>
              <w:rPr>
                <w:i/>
              </w:rPr>
            </w:pPr>
            <w:r w:rsidRPr="00EB3C2E">
              <w:rPr>
                <w:i/>
              </w:rPr>
              <w:t>Text proposed by the Commission</w:t>
            </w:r>
          </w:p>
        </w:tc>
        <w:tc>
          <w:tcPr>
            <w:tcW w:w="4876" w:type="dxa"/>
          </w:tcPr>
          <w:p w14:paraId="53244597" w14:textId="77777777" w:rsidR="002D2CB0" w:rsidRPr="00EB3C2E" w:rsidRDefault="002D2CB0" w:rsidP="002D2CB0">
            <w:pPr>
              <w:spacing w:after="240"/>
              <w:jc w:val="center"/>
              <w:rPr>
                <w:i/>
              </w:rPr>
            </w:pPr>
            <w:r w:rsidRPr="00EB3C2E">
              <w:rPr>
                <w:i/>
              </w:rPr>
              <w:t>Amendment</w:t>
            </w:r>
          </w:p>
        </w:tc>
      </w:tr>
      <w:tr w:rsidR="002D2CB0" w:rsidRPr="00EB3C2E" w14:paraId="4D6C1F46" w14:textId="77777777" w:rsidTr="002D2CB0">
        <w:trPr>
          <w:jc w:val="center"/>
        </w:trPr>
        <w:tc>
          <w:tcPr>
            <w:tcW w:w="4876" w:type="dxa"/>
          </w:tcPr>
          <w:p w14:paraId="489FAEA6" w14:textId="77777777" w:rsidR="002D2CB0" w:rsidRPr="00EB3C2E" w:rsidRDefault="002D2CB0" w:rsidP="002D2CB0">
            <w:pPr>
              <w:spacing w:after="120"/>
            </w:pPr>
            <w:r w:rsidRPr="0050551A">
              <w:t>(5)</w:t>
            </w:r>
            <w:r w:rsidRPr="0050551A">
              <w:tab/>
              <w:t>The rapid growth and increasing cost-competitiveness of renewable electricity production can be used to satisfy a growing share of energy demand, for instance using heat pumps for space heating or low-temperature industrial processes, electric vehicles for transport, or electric furnaces in certain industries. Renewable electricity can also be used to produce synthetic fuels for consumption in hard-to-decarbonise transport sectors such as aviation and maritime transport. A framework for electrification needs to enable robust and efficient coordination and expand market mechanisms to match both supply and demand in space and time, stimulate investments in flexibility, and help integrate large shares of variable renewable generation. Member States should therefore ensure that the deployment of renewable electricity continues to increase at an adequate pace to meet growing demand. For this, Member States should establish a framework that includes market-compatible mechanisms to tackle remaining barriers to have secure and adequate electricity systems fit for a high level of renewable energy, as well as storage facilities, fully integrated into the electricity system. In particular, this framework shall tackle remaining barriers, including non-financial ones such as insufficient digital and human resources of authorities to process a growing number of permitting applications.</w:t>
            </w:r>
          </w:p>
        </w:tc>
        <w:tc>
          <w:tcPr>
            <w:tcW w:w="4876" w:type="dxa"/>
          </w:tcPr>
          <w:p w14:paraId="30FBF82A" w14:textId="77777777" w:rsidR="002D2CB0" w:rsidRPr="001331AF" w:rsidRDefault="002D2CB0" w:rsidP="002D2CB0">
            <w:pPr>
              <w:spacing w:after="120"/>
              <w:rPr>
                <w:b/>
                <w:i/>
              </w:rPr>
            </w:pPr>
            <w:r w:rsidRPr="00071C42">
              <w:t>(5)</w:t>
            </w:r>
            <w:r w:rsidRPr="00071C42">
              <w:tab/>
              <w:t xml:space="preserve">The rapid growth and increasing cost-competitiveness of renewable electricity production can be used to satisfy a growing share of energy demand, for instance using heat pumps for space heating or low-temperature industrial processes, electric vehicles for transport, or electric furnaces in certain industries. Renewable electricity can also be used to produce synthetic fuels for consumption in hard-to-decarbonise transport sectors such as aviation and maritime transport. </w:t>
            </w:r>
            <w:r w:rsidRPr="00071C42">
              <w:rPr>
                <w:b/>
                <w:i/>
              </w:rPr>
              <w:t xml:space="preserve">Innovative technologies </w:t>
            </w:r>
            <w:r>
              <w:rPr>
                <w:b/>
                <w:i/>
              </w:rPr>
              <w:t>should</w:t>
            </w:r>
            <w:r w:rsidRPr="00071C42">
              <w:rPr>
                <w:b/>
                <w:i/>
              </w:rPr>
              <w:t xml:space="preserve"> be developed, as </w:t>
            </w:r>
            <w:r>
              <w:rPr>
                <w:b/>
                <w:i/>
              </w:rPr>
              <w:t>they could contribute</w:t>
            </w:r>
            <w:r w:rsidRPr="00071C42">
              <w:rPr>
                <w:b/>
                <w:i/>
              </w:rPr>
              <w:t xml:space="preserve"> towards the 2030 climate goals as well as the 2050 climate targets.</w:t>
            </w:r>
            <w:r>
              <w:rPr>
                <w:b/>
                <w:i/>
              </w:rPr>
              <w:t xml:space="preserve"> </w:t>
            </w:r>
            <w:r w:rsidRPr="00071C42">
              <w:t xml:space="preserve">A framework for electrification needs to enable robust and efficient coordination and expand market mechanisms to match both supply and demand in space and time, stimulate investments in flexibility, and help integrate large shares of variable renewable generation. Member States should therefore ensure that the deployment of renewable electricity continues to increase at an adequate pace to meet growing demand. For this, Member States should establish a framework that includes market-compatible mechanisms to tackle remaining barriers to have secure and adequate electricity systems fit for a high level of renewable energy, as well as storage facilities, fully integrated into the electricity system. In particular, this framework shall tackle remaining barriers, including non-financial ones such as insufficient digital and human resources of authorities </w:t>
            </w:r>
            <w:r w:rsidRPr="00071C42">
              <w:rPr>
                <w:b/>
                <w:i/>
              </w:rPr>
              <w:t>and guidance</w:t>
            </w:r>
            <w:r w:rsidRPr="00071C42">
              <w:t xml:space="preserve"> to process </w:t>
            </w:r>
            <w:r w:rsidRPr="00071C42">
              <w:rPr>
                <w:b/>
                <w:i/>
              </w:rPr>
              <w:t>more efficiently and cost-effectively</w:t>
            </w:r>
            <w:r w:rsidRPr="00071C42">
              <w:t xml:space="preserve"> a growing number of permitting applications </w:t>
            </w:r>
            <w:r w:rsidRPr="00071C42">
              <w:rPr>
                <w:b/>
                <w:i/>
              </w:rPr>
              <w:t>in a timely matter</w:t>
            </w:r>
            <w:r w:rsidRPr="00071C42">
              <w:t>.</w:t>
            </w:r>
          </w:p>
        </w:tc>
      </w:tr>
    </w:tbl>
    <w:p w14:paraId="47F8AD3A" w14:textId="77777777" w:rsidR="002D2CB0" w:rsidRPr="003E5A77" w:rsidRDefault="002D2CB0" w:rsidP="002D2CB0">
      <w:pPr>
        <w:pStyle w:val="AmNumberTabs"/>
        <w:keepNext/>
      </w:pPr>
      <w:r>
        <w:t>Compromise a</w:t>
      </w:r>
      <w:r w:rsidRPr="003E5A77">
        <w:t>mendment</w:t>
      </w:r>
      <w:r w:rsidRPr="003E5A77">
        <w:tab/>
      </w:r>
      <w:r w:rsidRPr="003E5A77">
        <w:tab/>
      </w:r>
      <w:r w:rsidRPr="003E5A77">
        <w:rPr>
          <w:rStyle w:val="HideTWBExt"/>
          <w:b w:val="0"/>
          <w:noProof w:val="0"/>
        </w:rPr>
        <w:t>&lt;NumAm&gt;</w:t>
      </w:r>
      <w:r>
        <w:t xml:space="preserve">17 (linked to CA5 on Article 15 a) </w:t>
      </w:r>
      <w:r w:rsidRPr="003E5A77">
        <w:rPr>
          <w:rStyle w:val="HideTWBExt"/>
          <w:b w:val="0"/>
          <w:noProof w:val="0"/>
        </w:rPr>
        <w:t>&lt;/NumAm&gt;</w:t>
      </w:r>
    </w:p>
    <w:p w14:paraId="2A1A5A05" w14:textId="77777777" w:rsidR="002D2CB0" w:rsidRDefault="002D2CB0" w:rsidP="002D2CB0">
      <w:pPr>
        <w:pStyle w:val="NormalBold"/>
      </w:pPr>
    </w:p>
    <w:p w14:paraId="4FFC4463" w14:textId="77777777" w:rsidR="002D2CB0" w:rsidRDefault="002D2CB0" w:rsidP="002D2CB0">
      <w:pPr>
        <w:pStyle w:val="NormalBold"/>
      </w:pPr>
      <w:r>
        <w:t>Amendment 17</w:t>
      </w:r>
    </w:p>
    <w:p w14:paraId="1BD86A40" w14:textId="1B6CE143" w:rsidR="002D2CB0" w:rsidRDefault="002D2CB0" w:rsidP="002D2CB0">
      <w:pPr>
        <w:pStyle w:val="NormalBold"/>
      </w:pPr>
      <w:r w:rsidRPr="00AA06FD">
        <w:t xml:space="preserve">Supported </w:t>
      </w:r>
      <w:r w:rsidRPr="008A4DF6">
        <w:t>by</w:t>
      </w:r>
      <w:r w:rsidRPr="008A4DF6">
        <w:rPr>
          <w:rStyle w:val="HideTWBExt"/>
          <w:rFonts w:eastAsiaTheme="majorEastAsia"/>
          <w:b w:val="0"/>
          <w:noProof w:val="0"/>
          <w:vanish w:val="0"/>
        </w:rPr>
        <w:t xml:space="preserve"> </w:t>
      </w:r>
      <w:r w:rsidRPr="008A4DF6">
        <w:rPr>
          <w:rStyle w:val="HideTWBExt"/>
          <w:rFonts w:eastAsiaTheme="majorEastAsia"/>
          <w:b w:val="0"/>
          <w:noProof w:val="0"/>
        </w:rPr>
        <w:t>&lt;Members&gt;</w:t>
      </w:r>
      <w:r w:rsidRPr="008A4DF6">
        <w:t xml:space="preserve"> </w:t>
      </w:r>
      <w:r w:rsidRPr="0014113E">
        <w:t>EPP, S&amp;D, RE, Greens, ID, The Left</w:t>
      </w:r>
    </w:p>
    <w:p w14:paraId="5870DC62" w14:textId="77777777" w:rsidR="002D2CB0" w:rsidRPr="0051055F" w:rsidRDefault="002D2CB0" w:rsidP="002D2CB0">
      <w:pPr>
        <w:pStyle w:val="NormalBold"/>
      </w:pPr>
      <w:r w:rsidRPr="0051055F">
        <w:rPr>
          <w:rStyle w:val="HideTWBExt"/>
          <w:b w:val="0"/>
          <w:noProof w:val="0"/>
        </w:rPr>
        <w:t>&lt;RepeatBlock-By&gt;&lt;Members&gt;&lt;/Members&gt;</w:t>
      </w:r>
    </w:p>
    <w:p w14:paraId="7CC39236" w14:textId="77777777" w:rsidR="002D2CB0" w:rsidRPr="0051055F" w:rsidRDefault="002D2CB0" w:rsidP="002D2CB0">
      <w:r w:rsidRPr="0051055F">
        <w:rPr>
          <w:rStyle w:val="HideTWBExt"/>
          <w:noProof w:val="0"/>
        </w:rPr>
        <w:t>&lt;/RepeatBlock-By&gt;&lt;Compromise&gt;</w:t>
      </w:r>
      <w:r w:rsidRPr="0051055F">
        <w:t xml:space="preserve">Compromise amendment replacing Amendments </w:t>
      </w:r>
      <w:r>
        <w:t>94- 96</w:t>
      </w:r>
      <w:r w:rsidRPr="0051055F">
        <w:rPr>
          <w:rStyle w:val="HideTWBExt"/>
          <w:noProof w:val="0"/>
        </w:rPr>
        <w:t>&lt;/Compromise&gt;</w:t>
      </w:r>
    </w:p>
    <w:p w14:paraId="75CD100F"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56EE05C3"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11</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6C9A684C" w14:textId="77777777" w:rsidTr="002D2CB0">
        <w:trPr>
          <w:trHeight w:hRule="exact" w:val="240"/>
          <w:jc w:val="center"/>
        </w:trPr>
        <w:tc>
          <w:tcPr>
            <w:tcW w:w="9752" w:type="dxa"/>
            <w:gridSpan w:val="2"/>
          </w:tcPr>
          <w:p w14:paraId="045FDC7D" w14:textId="77777777" w:rsidR="002D2CB0" w:rsidRPr="00EB3C2E" w:rsidRDefault="002D2CB0" w:rsidP="002D2CB0"/>
        </w:tc>
      </w:tr>
      <w:tr w:rsidR="002D2CB0" w:rsidRPr="00EB3C2E" w14:paraId="67AA4E46" w14:textId="77777777" w:rsidTr="002D2CB0">
        <w:trPr>
          <w:trHeight w:val="240"/>
          <w:jc w:val="center"/>
        </w:trPr>
        <w:tc>
          <w:tcPr>
            <w:tcW w:w="4876" w:type="dxa"/>
          </w:tcPr>
          <w:p w14:paraId="7AA010FC" w14:textId="77777777" w:rsidR="002D2CB0" w:rsidRPr="00EB3C2E" w:rsidRDefault="002D2CB0" w:rsidP="002D2CB0">
            <w:pPr>
              <w:spacing w:after="240"/>
              <w:jc w:val="center"/>
              <w:rPr>
                <w:i/>
              </w:rPr>
            </w:pPr>
            <w:r w:rsidRPr="00EB3C2E">
              <w:rPr>
                <w:i/>
              </w:rPr>
              <w:t>Text proposed by the Commission</w:t>
            </w:r>
          </w:p>
        </w:tc>
        <w:tc>
          <w:tcPr>
            <w:tcW w:w="4876" w:type="dxa"/>
          </w:tcPr>
          <w:p w14:paraId="69B88A9B" w14:textId="77777777" w:rsidR="002D2CB0" w:rsidRPr="00EB3C2E" w:rsidRDefault="002D2CB0" w:rsidP="002D2CB0">
            <w:pPr>
              <w:spacing w:after="240"/>
              <w:jc w:val="center"/>
              <w:rPr>
                <w:i/>
              </w:rPr>
            </w:pPr>
            <w:r w:rsidRPr="00EB3C2E">
              <w:rPr>
                <w:i/>
              </w:rPr>
              <w:t>Amendment</w:t>
            </w:r>
          </w:p>
        </w:tc>
      </w:tr>
      <w:tr w:rsidR="002D2CB0" w:rsidRPr="00EB3C2E" w14:paraId="661CDBA2" w14:textId="77777777" w:rsidTr="002D2CB0">
        <w:trPr>
          <w:jc w:val="center"/>
        </w:trPr>
        <w:tc>
          <w:tcPr>
            <w:tcW w:w="4876" w:type="dxa"/>
          </w:tcPr>
          <w:p w14:paraId="0B89B7D6" w14:textId="77777777" w:rsidR="002D2CB0" w:rsidRPr="00EB3C2E" w:rsidRDefault="002D2CB0" w:rsidP="002D2CB0">
            <w:pPr>
              <w:spacing w:after="120"/>
            </w:pPr>
            <w:r w:rsidRPr="003630AD">
              <w:t>(11)</w:t>
            </w:r>
            <w:r w:rsidRPr="003630AD">
              <w:tab/>
              <w:t>Buildings have a large untapped potential to contribute effectively to the reduction in greenhouse gas emissions in the Union. The decarbonisation of heating and cooling in this sector through an increased share in production and use of renewable energy will be needed to meet the ambition set in the Climate Target Plan to achieve the Union objective of climate neutrality. However, progress on the use of renewables for heating and cooling has been stagnant in the last decade, largely relying on increased use of biomass. Without the establishment of targets to increase the production and use of renewable energy in buildings, there will be no ability to track progress and identify bottlenecks in the uptake of renewables. Furthermore, the creation of targets will provide a long-term signal to investors, including for the period immediately after 2030. This will complement obligations related to energy efficiency and the energy performance of buildings. Therefore, indicative targets for the use of renewable energy in buildings should be set to guide and incentivise Member States’ efforts to exploit the potential of using and producing renewable energy in buildings, encourage the development of and integration of technologies which produce renewable energy while providing certainty for investors and local level engagement.</w:t>
            </w:r>
          </w:p>
        </w:tc>
        <w:tc>
          <w:tcPr>
            <w:tcW w:w="4876" w:type="dxa"/>
          </w:tcPr>
          <w:p w14:paraId="3D5E4F81" w14:textId="77777777" w:rsidR="002D2CB0" w:rsidRPr="001331AF" w:rsidRDefault="002D2CB0" w:rsidP="002D2CB0">
            <w:pPr>
              <w:spacing w:after="120"/>
              <w:rPr>
                <w:b/>
                <w:i/>
              </w:rPr>
            </w:pPr>
            <w:r w:rsidRPr="003630AD">
              <w:t>(11)</w:t>
            </w:r>
            <w:r w:rsidRPr="003630AD">
              <w:tab/>
              <w:t xml:space="preserve">Buildings have a large untapped potential to contribute effectively to the reduction in greenhouse gas emissions in the Union. The decarbonisation of heating and cooling in this sector through an increased share in production and use of renewable energy </w:t>
            </w:r>
            <w:r>
              <w:rPr>
                <w:b/>
                <w:i/>
              </w:rPr>
              <w:t xml:space="preserve">as well as energy efficiency measures </w:t>
            </w:r>
            <w:r w:rsidRPr="003630AD">
              <w:t xml:space="preserve">will be needed to meet the ambition set in the Climate Target Plan to achieve the Union objective of climate neutrality. However, progress on the use of renewables for heating and cooling has been stagnant in the last decade, largely relying on increased use of biomass. Without the establishment of targets to increase the production and use of renewable energy in buildings, there will be no ability to track progress and identify bottlenecks in the uptake of renewables. Furthermore, the creation of targets will provide a long-term signal to investors, including for the period immediately after 2030. This will complement obligations related to energy efficiency and the energy performance of buildings. Therefore, indicative targets for the use of renewable energy in buildings should be set to guide and incentivise Member States’ efforts to exploit the potential of using and producing renewable energy in buildings, encourage the development of and integration of </w:t>
            </w:r>
            <w:r w:rsidRPr="003630AD">
              <w:rPr>
                <w:b/>
                <w:i/>
              </w:rPr>
              <w:t xml:space="preserve">innovative </w:t>
            </w:r>
            <w:r w:rsidRPr="003630AD">
              <w:t>technologies which produce renewable energy while providing certainty for investors and local level engagement.</w:t>
            </w:r>
          </w:p>
        </w:tc>
      </w:tr>
    </w:tbl>
    <w:p w14:paraId="7C22B289" w14:textId="77777777" w:rsidR="002D2CB0" w:rsidRDefault="002D2CB0" w:rsidP="002D2CB0">
      <w:pPr>
        <w:pStyle w:val="AmNumberTabs"/>
        <w:keepNext/>
      </w:pPr>
      <w:r>
        <w:t>Compromise a</w:t>
      </w:r>
      <w:r w:rsidRPr="0051055F">
        <w:t>mendment</w:t>
      </w:r>
      <w:r w:rsidRPr="0051055F">
        <w:tab/>
      </w:r>
      <w:r w:rsidRPr="0051055F">
        <w:tab/>
      </w:r>
      <w:r>
        <w:t>18 (linked to CA 6 on Article 25 paragraph 2)</w:t>
      </w:r>
    </w:p>
    <w:p w14:paraId="5A28260F" w14:textId="77777777" w:rsidR="002D2CB0" w:rsidRPr="0051055F" w:rsidRDefault="002D2CB0" w:rsidP="002D2CB0">
      <w:pPr>
        <w:pStyle w:val="AmNumberTabs"/>
        <w:keepNext/>
      </w:pPr>
      <w:r>
        <w:t xml:space="preserve"> </w:t>
      </w:r>
      <w:r w:rsidRPr="0051055F">
        <w:rPr>
          <w:rStyle w:val="HideTWBExt"/>
          <w:b w:val="0"/>
          <w:noProof w:val="0"/>
        </w:rPr>
        <w:t>&lt;NumAm&gt;&lt;/NumAm&gt;</w:t>
      </w:r>
    </w:p>
    <w:p w14:paraId="5148E3B1" w14:textId="77777777" w:rsidR="002D2CB0" w:rsidRDefault="002D2CB0" w:rsidP="002D2CB0">
      <w:pPr>
        <w:pStyle w:val="NormalBold"/>
      </w:pPr>
      <w:r>
        <w:t>Amendment 18</w:t>
      </w:r>
    </w:p>
    <w:p w14:paraId="7453D9C2" w14:textId="77777777" w:rsidR="002D2CB0" w:rsidRDefault="002D2CB0" w:rsidP="002D2CB0">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EPP, S&amp;D, RE, Greens, ID, ECR, The Left</w:t>
      </w:r>
    </w:p>
    <w:p w14:paraId="4FD5ED39" w14:textId="77777777" w:rsidR="002D2CB0" w:rsidRPr="0051055F" w:rsidRDefault="002D2CB0" w:rsidP="002D2CB0">
      <w:pPr>
        <w:pStyle w:val="NormalBold"/>
      </w:pPr>
      <w:r w:rsidRPr="0051055F">
        <w:rPr>
          <w:rStyle w:val="HideTWBExt"/>
          <w:b w:val="0"/>
          <w:noProof w:val="0"/>
        </w:rPr>
        <w:t>&lt;RepeatBlock-By&gt;&lt;Members&gt;&lt;/Members&gt;</w:t>
      </w:r>
    </w:p>
    <w:p w14:paraId="5CFA8663" w14:textId="77777777"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t>122-124</w:t>
      </w:r>
      <w:r w:rsidRPr="0051055F">
        <w:rPr>
          <w:rStyle w:val="HideTWBExt"/>
          <w:noProof w:val="0"/>
        </w:rPr>
        <w:t>&lt;/Compromise&gt;</w:t>
      </w:r>
    </w:p>
    <w:p w14:paraId="12026646"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011A4AE6"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30</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76FB6789" w14:textId="77777777" w:rsidTr="002D2CB0">
        <w:trPr>
          <w:trHeight w:hRule="exact" w:val="240"/>
          <w:jc w:val="center"/>
        </w:trPr>
        <w:tc>
          <w:tcPr>
            <w:tcW w:w="9752" w:type="dxa"/>
            <w:gridSpan w:val="2"/>
          </w:tcPr>
          <w:p w14:paraId="68B80742" w14:textId="77777777" w:rsidR="002D2CB0" w:rsidRPr="00EB3C2E" w:rsidRDefault="002D2CB0" w:rsidP="002D2CB0"/>
        </w:tc>
      </w:tr>
      <w:tr w:rsidR="002D2CB0" w:rsidRPr="00EB3C2E" w14:paraId="7A8C8BF5" w14:textId="77777777" w:rsidTr="002D2CB0">
        <w:trPr>
          <w:trHeight w:val="240"/>
          <w:jc w:val="center"/>
        </w:trPr>
        <w:tc>
          <w:tcPr>
            <w:tcW w:w="4876" w:type="dxa"/>
          </w:tcPr>
          <w:p w14:paraId="25BFE20A" w14:textId="77777777" w:rsidR="002D2CB0" w:rsidRPr="00EB3C2E" w:rsidRDefault="002D2CB0" w:rsidP="002D2CB0">
            <w:pPr>
              <w:spacing w:after="240"/>
              <w:jc w:val="center"/>
              <w:rPr>
                <w:i/>
              </w:rPr>
            </w:pPr>
            <w:r w:rsidRPr="00EB3C2E">
              <w:rPr>
                <w:i/>
              </w:rPr>
              <w:t>Text proposed by the Commission</w:t>
            </w:r>
          </w:p>
        </w:tc>
        <w:tc>
          <w:tcPr>
            <w:tcW w:w="4876" w:type="dxa"/>
          </w:tcPr>
          <w:p w14:paraId="4D4F696E" w14:textId="77777777" w:rsidR="002D2CB0" w:rsidRPr="00EB3C2E" w:rsidRDefault="002D2CB0" w:rsidP="002D2CB0">
            <w:pPr>
              <w:spacing w:after="240"/>
              <w:jc w:val="center"/>
              <w:rPr>
                <w:i/>
              </w:rPr>
            </w:pPr>
            <w:r w:rsidRPr="00EB3C2E">
              <w:rPr>
                <w:i/>
              </w:rPr>
              <w:t>Amendment</w:t>
            </w:r>
          </w:p>
        </w:tc>
      </w:tr>
      <w:tr w:rsidR="002D2CB0" w:rsidRPr="00EB3C2E" w14:paraId="411967FC" w14:textId="77777777" w:rsidTr="002D2CB0">
        <w:trPr>
          <w:jc w:val="center"/>
        </w:trPr>
        <w:tc>
          <w:tcPr>
            <w:tcW w:w="4876" w:type="dxa"/>
          </w:tcPr>
          <w:p w14:paraId="7CE21E87" w14:textId="77777777" w:rsidR="002D2CB0" w:rsidRPr="00EB3C2E" w:rsidRDefault="002D2CB0" w:rsidP="002D2CB0">
            <w:pPr>
              <w:spacing w:after="120"/>
            </w:pPr>
            <w:r w:rsidRPr="00077FCC">
              <w:t>(30)</w:t>
            </w:r>
            <w:r w:rsidRPr="00077FCC">
              <w:tab/>
              <w:t>Electromobility will play an essential role in decarbonising the transport sector. To foster the further development of electromobility, Member States should establish a credit mechanism enabling operators of charging points accessible to the public to contribute, by supplying renewable electricity, towards the fulfilment of the obligation set up by Member States on fuel suppliers. While supporting electricity in transport through such a mechanism, it is important that Member States continue setting a high level of ambition for the decarbonisation of their liquid fuel mix in transport.</w:t>
            </w:r>
          </w:p>
        </w:tc>
        <w:tc>
          <w:tcPr>
            <w:tcW w:w="4876" w:type="dxa"/>
          </w:tcPr>
          <w:p w14:paraId="09BA09DF" w14:textId="77777777" w:rsidR="002D2CB0" w:rsidRPr="00EB3C2E" w:rsidRDefault="002D2CB0" w:rsidP="002D2CB0">
            <w:pPr>
              <w:spacing w:after="120"/>
            </w:pPr>
            <w:r w:rsidRPr="00077FCC">
              <w:t>(30)</w:t>
            </w:r>
            <w:r w:rsidRPr="00077FCC">
              <w:tab/>
              <w:t>Electromobility will play an essential role in decarbonising the transport sector. To foster the further development of electromobility, Member States should establish a credit mechanism enabling operators of charging points</w:t>
            </w:r>
            <w:r>
              <w:t xml:space="preserve"> </w:t>
            </w:r>
            <w:r w:rsidRPr="00077FCC">
              <w:t>accessible to the public</w:t>
            </w:r>
            <w:r>
              <w:t>,</w:t>
            </w:r>
            <w:r w:rsidRPr="00C3075C">
              <w:t xml:space="preserve"> </w:t>
            </w:r>
            <w:r w:rsidRPr="00C3075C">
              <w:rPr>
                <w:b/>
                <w:i/>
              </w:rPr>
              <w:t>and where this is technically feasible, via private and semi-public charging point</w:t>
            </w:r>
            <w:r>
              <w:rPr>
                <w:b/>
                <w:i/>
              </w:rPr>
              <w:t xml:space="preserve">s, </w:t>
            </w:r>
            <w:r w:rsidRPr="00077FCC">
              <w:t>to contribute, by supplying renewable electricity, towards the fulfilment of the obligation set up by Member States on fuel suppliers. While supporting electricity in transport through such a mechanism, it is important that Member States continue setting a high level of ambition for the decarbonisation of their liquid fuel mix in transport.</w:t>
            </w:r>
          </w:p>
        </w:tc>
      </w:tr>
    </w:tbl>
    <w:p w14:paraId="06B6FC54" w14:textId="77777777" w:rsidR="002D2CB0" w:rsidRPr="0051055F" w:rsidRDefault="002D2CB0" w:rsidP="002D2CB0">
      <w:pPr>
        <w:pStyle w:val="AmNumberTabs"/>
        <w:keepNext/>
      </w:pPr>
      <w:r>
        <w:t>Compromise a</w:t>
      </w:r>
      <w:r w:rsidRPr="0051055F">
        <w:t>mendment</w:t>
      </w:r>
      <w:r w:rsidRPr="0051055F">
        <w:tab/>
      </w:r>
      <w:r>
        <w:t>19</w:t>
      </w:r>
      <w:r w:rsidRPr="0051055F">
        <w:tab/>
      </w:r>
      <w:r>
        <w:t xml:space="preserve">(linked to CA 7 on Article 26) </w:t>
      </w:r>
      <w:r w:rsidRPr="0051055F">
        <w:rPr>
          <w:rStyle w:val="HideTWBExt"/>
          <w:b w:val="0"/>
          <w:noProof w:val="0"/>
        </w:rPr>
        <w:t>&lt;NumAm&gt;&lt;/NumAm&gt;</w:t>
      </w:r>
    </w:p>
    <w:p w14:paraId="34FAC476" w14:textId="77777777" w:rsidR="002D2CB0" w:rsidRDefault="002D2CB0" w:rsidP="002D2CB0">
      <w:pPr>
        <w:pStyle w:val="NormalBold"/>
      </w:pPr>
      <w:r w:rsidRPr="0051055F">
        <w:rPr>
          <w:rStyle w:val="HideTWBExt"/>
          <w:b w:val="0"/>
          <w:noProof w:val="0"/>
        </w:rPr>
        <w:t>&lt;RepeatBlock-By&gt;&lt;Members&gt;</w:t>
      </w:r>
    </w:p>
    <w:p w14:paraId="134FA136" w14:textId="77777777" w:rsidR="002D2CB0" w:rsidRDefault="002D2CB0" w:rsidP="002D2CB0">
      <w:pPr>
        <w:pStyle w:val="NormalBold"/>
      </w:pPr>
      <w:r>
        <w:t>Amendment 19</w:t>
      </w:r>
    </w:p>
    <w:p w14:paraId="70E84CE3" w14:textId="495958A9" w:rsidR="002D2CB0" w:rsidRDefault="002D2CB0" w:rsidP="002D2CB0">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EPP, S&amp;D, RE, Greens, ECR, The Left</w:t>
      </w:r>
    </w:p>
    <w:p w14:paraId="1ADA8A1E" w14:textId="77777777" w:rsidR="002D2CB0" w:rsidRPr="0051055F" w:rsidRDefault="002D2CB0" w:rsidP="002D2CB0">
      <w:pPr>
        <w:pStyle w:val="NormalBold"/>
      </w:pPr>
      <w:r w:rsidRPr="0051055F">
        <w:rPr>
          <w:rStyle w:val="HideTWBExt"/>
          <w:b w:val="0"/>
          <w:noProof w:val="0"/>
        </w:rPr>
        <w:t>&lt;/Members&gt;</w:t>
      </w:r>
    </w:p>
    <w:p w14:paraId="4CF158DF" w14:textId="77777777"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t>125 -13</w:t>
      </w:r>
      <w:r w:rsidR="00EC7E22">
        <w:t>5</w:t>
      </w:r>
      <w:r>
        <w:t xml:space="preserve"> </w:t>
      </w:r>
      <w:r w:rsidRPr="0051055F">
        <w:rPr>
          <w:rStyle w:val="HideTWBExt"/>
          <w:noProof w:val="0"/>
        </w:rPr>
        <w:t>&lt;/Compromise&gt;</w:t>
      </w:r>
    </w:p>
    <w:p w14:paraId="61EB30C9"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16BB7DB1"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31</w:t>
      </w:r>
      <w:r w:rsidRPr="00EB3C2E">
        <w:rPr>
          <w:rFonts w:ascii="Arial" w:hAnsi="Arial" w:cs="Arial"/>
          <w:noProof/>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53FF4B36" w14:textId="77777777" w:rsidTr="002D2CB0">
        <w:trPr>
          <w:trHeight w:hRule="exact" w:val="240"/>
          <w:jc w:val="center"/>
        </w:trPr>
        <w:tc>
          <w:tcPr>
            <w:tcW w:w="9752" w:type="dxa"/>
            <w:gridSpan w:val="2"/>
          </w:tcPr>
          <w:p w14:paraId="31D1ADA4" w14:textId="77777777" w:rsidR="002D2CB0" w:rsidRPr="00EB3C2E" w:rsidRDefault="002D2CB0" w:rsidP="002D2CB0"/>
        </w:tc>
      </w:tr>
      <w:tr w:rsidR="002D2CB0" w:rsidRPr="00EB3C2E" w14:paraId="4A7240AB" w14:textId="77777777" w:rsidTr="002D2CB0">
        <w:trPr>
          <w:trHeight w:val="240"/>
          <w:jc w:val="center"/>
        </w:trPr>
        <w:tc>
          <w:tcPr>
            <w:tcW w:w="4876" w:type="dxa"/>
          </w:tcPr>
          <w:p w14:paraId="03F54045" w14:textId="77777777" w:rsidR="002D2CB0" w:rsidRPr="00EB3C2E" w:rsidRDefault="002D2CB0" w:rsidP="002D2CB0">
            <w:pPr>
              <w:spacing w:after="240"/>
              <w:jc w:val="center"/>
              <w:rPr>
                <w:i/>
              </w:rPr>
            </w:pPr>
            <w:r w:rsidRPr="00EB3C2E">
              <w:rPr>
                <w:i/>
              </w:rPr>
              <w:t>Text proposed by the Commission</w:t>
            </w:r>
          </w:p>
        </w:tc>
        <w:tc>
          <w:tcPr>
            <w:tcW w:w="4876" w:type="dxa"/>
          </w:tcPr>
          <w:p w14:paraId="72AF4EE3" w14:textId="77777777" w:rsidR="002D2CB0" w:rsidRPr="00EB3C2E" w:rsidRDefault="002D2CB0" w:rsidP="002D2CB0">
            <w:pPr>
              <w:spacing w:after="240"/>
              <w:jc w:val="center"/>
              <w:rPr>
                <w:i/>
              </w:rPr>
            </w:pPr>
            <w:r w:rsidRPr="00EB3C2E">
              <w:rPr>
                <w:i/>
              </w:rPr>
              <w:t>Amendment</w:t>
            </w:r>
          </w:p>
        </w:tc>
      </w:tr>
      <w:tr w:rsidR="002D2CB0" w:rsidRPr="00EB3C2E" w14:paraId="67BEE294" w14:textId="77777777" w:rsidTr="002D2CB0">
        <w:trPr>
          <w:jc w:val="center"/>
        </w:trPr>
        <w:tc>
          <w:tcPr>
            <w:tcW w:w="4876" w:type="dxa"/>
          </w:tcPr>
          <w:p w14:paraId="1C27B0AC" w14:textId="77777777" w:rsidR="002D2CB0" w:rsidRPr="00EB3C2E" w:rsidRDefault="002D2CB0" w:rsidP="002D2CB0">
            <w:pPr>
              <w:spacing w:after="120"/>
            </w:pPr>
            <w:r w:rsidRPr="000F37BC">
              <w:t>(31)</w:t>
            </w:r>
            <w:r w:rsidRPr="000F37BC">
              <w:tab/>
              <w:t>The Union’s renewable energy policy aims to contribute to achieving the climate change mitigation objectives of the European Union in terms of the reduction of greenhouse gas emissions. In the pursuit of this goal, it is essential to also contribute to wider environmental objectives, and in particular the prevention of biodiversity loss, which is negatively impacted by the indirect land use change associated to the production of certain biofuels, bioliquids and biomass fuels. Contributing to these climate and environmental objectives constitutes a deep and longstanding intergenerational  concern for Union citizens and the Union legislator. As a consequence, the changes in the way the transport target is calculated should not affect the limits established on how to account toward that target certain fuels produced from food and feed crops on the one hand and high indirect land-use change-risk fuels on the other hand. In addition, in order not to create an incentive to use biofuels and biogas produced from food and feed crops in transport, Member States should continue to be able to choose whether count them or not towards the transport target. If they do not count them, they may reduce the greenhouse gas intensity reduction target accordingly, assuming that food and feed crop-based biofuels save 50% greenhouse gas emissions, which corresponds to the typical values set out in an annex to this Directive for the greenhouse gas emission savings of the most relevant production pathways of food and feed crop-based biofuels as well as the minimum savings threshold applying to most installations producing such biofuels.</w:t>
            </w:r>
          </w:p>
        </w:tc>
        <w:tc>
          <w:tcPr>
            <w:tcW w:w="4876" w:type="dxa"/>
          </w:tcPr>
          <w:p w14:paraId="39B17413" w14:textId="77777777" w:rsidR="002D2CB0" w:rsidRPr="00EB3C2E" w:rsidRDefault="002D2CB0" w:rsidP="00A322C8">
            <w:pPr>
              <w:spacing w:after="120"/>
            </w:pPr>
            <w:r w:rsidRPr="000F37BC">
              <w:t>(31)</w:t>
            </w:r>
            <w:r w:rsidRPr="000F37BC">
              <w:tab/>
              <w:t>The Union’s renewable energy policy aims to contribute to achieving the climate change mitigation objectives of the European Union in terms of the reduction of greenhouse gas emissions. In the pursuit of this goal, it is essential to also contribute to wider environmental objectives, and in particular the prevention of biodiversity loss, which is negatively impacted by the indirect land use change associated to the production of certain biofuels, bioliquids and biomass fuels. Contributing to these climate and environmental objectives constitutes a deep and longstanding intergenerational  concern for Union citizens and the Union legislator.</w:t>
            </w:r>
            <w:r>
              <w:t xml:space="preserve"> </w:t>
            </w:r>
            <w:r w:rsidRPr="00C448E4">
              <w:rPr>
                <w:b/>
                <w:i/>
              </w:rPr>
              <w:t>It is necessary to put an end to the use of high indirect land-use change-r</w:t>
            </w:r>
            <w:r w:rsidRPr="00330EE2">
              <w:rPr>
                <w:b/>
                <w:i/>
              </w:rPr>
              <w:t xml:space="preserve">isk fuels, such as palm oil, </w:t>
            </w:r>
            <w:r w:rsidRPr="00C448E4">
              <w:rPr>
                <w:b/>
                <w:i/>
              </w:rPr>
              <w:t>soy</w:t>
            </w:r>
            <w:r>
              <w:rPr>
                <w:b/>
                <w:i/>
              </w:rPr>
              <w:t xml:space="preserve"> and their byproducts</w:t>
            </w:r>
            <w:r w:rsidRPr="00C448E4">
              <w:rPr>
                <w:b/>
                <w:i/>
              </w:rPr>
              <w:t xml:space="preserve"> and lower the maximum share of fuels produced from crops.</w:t>
            </w:r>
            <w:r w:rsidRPr="00992ADB">
              <w:t xml:space="preserve"> </w:t>
            </w:r>
            <w:r w:rsidR="00A322C8" w:rsidRPr="00A322C8">
              <w:rPr>
                <w:b/>
                <w:i/>
              </w:rPr>
              <w:t xml:space="preserve">With regards to feedstocks listed in Annex IX, it should be ensured that the competing uses of the raw materials are considered, to avoid diverting a raw material from a higher value use. It is therefore appropriate to enable the Commission to remove feedstocks from the Annex IX list; </w:t>
            </w:r>
            <w:r w:rsidRPr="000F37BC">
              <w:t xml:space="preserve">As a consequence, the changes in the way the transport target is calculated should not affect the limits established on how to account toward that target certain fuels produced from food and feed crops on the one hand and high indirect land-use change-risk fuels on the other hand. </w:t>
            </w:r>
            <w:r w:rsidRPr="000A4976">
              <w:t>In addition, in order not to create an incentive to use biofuels and biogas produced from food and feed crops in transport, Member States should continue to be able to choose whether count them or not towards the transport target. If they do not count them, they may reduce the greenhouse gas intensity reduction target accordingly, assuming that food and feed crop-based biofuels save 50% greenhouse gas emissions, which corresponds to the typical values set out in an annex to this Directive for the greenhouse gas emission savings of the most relevant production pathways of food and feed crop-based biofuels as well as the minimum savings threshold applying to most installations producing such biofuels.</w:t>
            </w:r>
          </w:p>
        </w:tc>
      </w:tr>
    </w:tbl>
    <w:p w14:paraId="21073444" w14:textId="05CD6854" w:rsidR="002D2CB0" w:rsidRDefault="002D2CB0" w:rsidP="002D2CB0">
      <w:pPr>
        <w:pStyle w:val="AmNumberTabs"/>
        <w:keepNext/>
      </w:pPr>
      <w:r>
        <w:t>Compromise a</w:t>
      </w:r>
      <w:r w:rsidRPr="00404472">
        <w:t>mendment</w:t>
      </w:r>
      <w:r w:rsidRPr="00404472">
        <w:tab/>
      </w:r>
      <w:r w:rsidRPr="00404472">
        <w:tab/>
      </w:r>
      <w:r>
        <w:t>20</w:t>
      </w:r>
      <w:r w:rsidRPr="00404472">
        <w:rPr>
          <w:rStyle w:val="HideTWBExt"/>
          <w:b w:val="0"/>
          <w:noProof w:val="0"/>
        </w:rPr>
        <w:t>&lt;NumAm&gt;</w:t>
      </w:r>
      <w:r w:rsidR="00987EFE">
        <w:t xml:space="preserve"> </w:t>
      </w:r>
      <w:bookmarkStart w:id="5" w:name="_GoBack"/>
      <w:bookmarkEnd w:id="5"/>
      <w:r>
        <w:t>(</w:t>
      </w:r>
      <w:r w:rsidRPr="00404472">
        <w:t>linked to CA 9 on Article 29 paragraph 1 – subparagraph 4 – point a</w:t>
      </w:r>
      <w:r>
        <w:t>)</w:t>
      </w:r>
    </w:p>
    <w:p w14:paraId="2C6CC8C8" w14:textId="77777777" w:rsidR="002D2CB0" w:rsidRPr="00404472" w:rsidRDefault="002D2CB0" w:rsidP="002D2CB0">
      <w:pPr>
        <w:pStyle w:val="AmNumberTabs"/>
        <w:keepNext/>
      </w:pPr>
      <w:r w:rsidRPr="00404472">
        <w:rPr>
          <w:rStyle w:val="HideTWBExt"/>
          <w:b w:val="0"/>
          <w:noProof w:val="0"/>
        </w:rPr>
        <w:t>&lt;/NumAm&gt;</w:t>
      </w:r>
    </w:p>
    <w:p w14:paraId="645F5D59" w14:textId="77777777" w:rsidR="002D2CB0" w:rsidRDefault="002D2CB0" w:rsidP="002D2CB0">
      <w:pPr>
        <w:pStyle w:val="NormalBold"/>
      </w:pPr>
      <w:r w:rsidRPr="0051055F">
        <w:rPr>
          <w:rStyle w:val="HideTWBExt"/>
          <w:b w:val="0"/>
          <w:noProof w:val="0"/>
        </w:rPr>
        <w:t>&lt;RepeatBlock-By&gt;&lt;Members&gt;</w:t>
      </w:r>
      <w:r>
        <w:t>Amendment 20</w:t>
      </w:r>
    </w:p>
    <w:p w14:paraId="398CFE1E" w14:textId="77777777" w:rsidR="002D2CB0" w:rsidRDefault="002D2CB0" w:rsidP="002D2CB0">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14113E">
        <w:t>S&amp;D, RE, Greens, ID, The Left</w:t>
      </w:r>
    </w:p>
    <w:p w14:paraId="70FD961E" w14:textId="77777777" w:rsidR="002D2CB0" w:rsidRPr="0051055F" w:rsidRDefault="002D2CB0" w:rsidP="002D2CB0">
      <w:pPr>
        <w:pStyle w:val="NormalBold"/>
      </w:pPr>
      <w:r w:rsidRPr="0051055F">
        <w:rPr>
          <w:rStyle w:val="HideTWBExt"/>
          <w:b w:val="0"/>
          <w:noProof w:val="0"/>
        </w:rPr>
        <w:t>&lt;/Members&gt;</w:t>
      </w:r>
    </w:p>
    <w:p w14:paraId="4B74F934" w14:textId="5BB1A2CB"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t>140-147</w:t>
      </w:r>
      <w:r w:rsidR="0014113E">
        <w:t>, CA 20A</w:t>
      </w:r>
      <w:r w:rsidRPr="0051055F">
        <w:rPr>
          <w:rStyle w:val="HideTWBExt"/>
          <w:noProof w:val="0"/>
        </w:rPr>
        <w:t>&lt;/Compromise&gt;</w:t>
      </w:r>
    </w:p>
    <w:p w14:paraId="618926EA"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65A6D5D8"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35</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178CF7F1" w14:textId="77777777" w:rsidTr="002D2CB0">
        <w:trPr>
          <w:trHeight w:hRule="exact" w:val="240"/>
          <w:jc w:val="center"/>
        </w:trPr>
        <w:tc>
          <w:tcPr>
            <w:tcW w:w="9752" w:type="dxa"/>
            <w:gridSpan w:val="2"/>
          </w:tcPr>
          <w:p w14:paraId="4C669C74" w14:textId="77777777" w:rsidR="002D2CB0" w:rsidRPr="00EB3C2E" w:rsidRDefault="002D2CB0" w:rsidP="002D2CB0"/>
        </w:tc>
      </w:tr>
      <w:tr w:rsidR="002D2CB0" w:rsidRPr="00EB3C2E" w14:paraId="68A08A9D" w14:textId="77777777" w:rsidTr="002D2CB0">
        <w:trPr>
          <w:trHeight w:val="240"/>
          <w:jc w:val="center"/>
        </w:trPr>
        <w:tc>
          <w:tcPr>
            <w:tcW w:w="4876" w:type="dxa"/>
          </w:tcPr>
          <w:p w14:paraId="16109E50" w14:textId="77777777" w:rsidR="002D2CB0" w:rsidRDefault="002D2CB0" w:rsidP="002D2CB0">
            <w:pPr>
              <w:spacing w:after="240"/>
              <w:jc w:val="center"/>
              <w:rPr>
                <w:i/>
              </w:rPr>
            </w:pPr>
            <w:r w:rsidRPr="00EB3C2E">
              <w:rPr>
                <w:i/>
              </w:rPr>
              <w:t>Text proposed by the Commission</w:t>
            </w:r>
          </w:p>
          <w:p w14:paraId="16961AAA" w14:textId="77777777" w:rsidR="002D2CB0" w:rsidRPr="00EB3C2E" w:rsidRDefault="002D2CB0" w:rsidP="002D2CB0">
            <w:pPr>
              <w:spacing w:after="240"/>
              <w:rPr>
                <w:i/>
              </w:rPr>
            </w:pPr>
            <w:r w:rsidRPr="00720F61">
              <w:t>(35)</w:t>
            </w:r>
            <w:r w:rsidRPr="00720F61">
              <w:tab/>
              <w:t xml:space="preserve">To ensure higher environmental effectiveness of the Union sustainability and greenhouse emissions saving criteria for solid biomass fuels in installations producing heating, electricity and cooling, the minimum threshold for the applicability of such criteria should be lowered from the current 20 MW to </w:t>
            </w:r>
            <w:r w:rsidRPr="000C7141">
              <w:rPr>
                <w:b/>
                <w:i/>
              </w:rPr>
              <w:t xml:space="preserve">5 </w:t>
            </w:r>
            <w:r w:rsidRPr="000C7141">
              <w:t>MW.</w:t>
            </w:r>
          </w:p>
        </w:tc>
        <w:tc>
          <w:tcPr>
            <w:tcW w:w="4876" w:type="dxa"/>
          </w:tcPr>
          <w:p w14:paraId="178996B2" w14:textId="77777777" w:rsidR="002D2CB0" w:rsidRDefault="002D2CB0" w:rsidP="002D2CB0">
            <w:pPr>
              <w:spacing w:after="240"/>
              <w:jc w:val="center"/>
              <w:rPr>
                <w:i/>
              </w:rPr>
            </w:pPr>
            <w:r w:rsidRPr="00EB3C2E">
              <w:rPr>
                <w:i/>
              </w:rPr>
              <w:t>Amendment</w:t>
            </w:r>
          </w:p>
          <w:p w14:paraId="1466E137" w14:textId="77777777" w:rsidR="002D2CB0" w:rsidRDefault="002D2CB0" w:rsidP="002D2CB0">
            <w:pPr>
              <w:spacing w:after="240"/>
              <w:rPr>
                <w:szCs w:val="24"/>
              </w:rPr>
            </w:pPr>
            <w:r w:rsidRPr="00720F61">
              <w:rPr>
                <w:szCs w:val="24"/>
              </w:rPr>
              <w:t>(35)</w:t>
            </w:r>
            <w:r w:rsidRPr="00720F61">
              <w:rPr>
                <w:szCs w:val="24"/>
              </w:rPr>
              <w:tab/>
              <w:t>To ensure higher environmental effectiveness of the Union sustainability and greenhouse emissions saving criteria for solid biomass fuels in installations producing heating, electricity and cooling, the minimum threshold for the applicability of such criteria should be low</w:t>
            </w:r>
            <w:r>
              <w:rPr>
                <w:szCs w:val="24"/>
              </w:rPr>
              <w:t xml:space="preserve">ered from the current 20 MW to </w:t>
            </w:r>
            <w:r>
              <w:rPr>
                <w:b/>
                <w:i/>
                <w:szCs w:val="24"/>
              </w:rPr>
              <w:t>7.5</w:t>
            </w:r>
            <w:r w:rsidRPr="000C7141">
              <w:rPr>
                <w:b/>
                <w:i/>
                <w:szCs w:val="24"/>
              </w:rPr>
              <w:t xml:space="preserve"> </w:t>
            </w:r>
            <w:r w:rsidRPr="00720F61">
              <w:rPr>
                <w:szCs w:val="24"/>
              </w:rPr>
              <w:t>MW.</w:t>
            </w:r>
          </w:p>
          <w:p w14:paraId="49DAB773" w14:textId="77777777" w:rsidR="002D2CB0" w:rsidRPr="0051055F" w:rsidRDefault="002D2CB0" w:rsidP="002D2CB0">
            <w:pPr>
              <w:pStyle w:val="AmOrLang"/>
            </w:pPr>
            <w:r w:rsidRPr="0051055F">
              <w:t xml:space="preserve">Or. </w:t>
            </w:r>
            <w:r w:rsidRPr="0051055F">
              <w:rPr>
                <w:rStyle w:val="HideTWBExt"/>
                <w:noProof w:val="0"/>
              </w:rPr>
              <w:t>&lt;Original&gt;</w:t>
            </w:r>
            <w:r w:rsidRPr="0051055F">
              <w:rPr>
                <w:rStyle w:val="HideTWBInt"/>
              </w:rPr>
              <w:t>{EN}</w:t>
            </w:r>
            <w:r w:rsidRPr="0051055F">
              <w:t>en</w:t>
            </w:r>
            <w:r w:rsidRPr="0051055F">
              <w:rPr>
                <w:rStyle w:val="HideTWBExt"/>
                <w:noProof w:val="0"/>
              </w:rPr>
              <w:t>&lt;/Original&gt;</w:t>
            </w:r>
          </w:p>
          <w:p w14:paraId="66BC80A8" w14:textId="77777777" w:rsidR="002D2CB0" w:rsidRPr="00EB3C2E" w:rsidRDefault="002D2CB0" w:rsidP="002D2CB0">
            <w:pPr>
              <w:spacing w:after="240"/>
              <w:rPr>
                <w:i/>
              </w:rPr>
            </w:pPr>
          </w:p>
        </w:tc>
      </w:tr>
    </w:tbl>
    <w:p w14:paraId="71F2A437" w14:textId="77777777" w:rsidR="00DE0550" w:rsidRPr="00296E57" w:rsidRDefault="00DE0550" w:rsidP="00DE0550">
      <w:pPr>
        <w:pStyle w:val="NormalBold"/>
      </w:pPr>
      <w:r w:rsidRPr="00296E57">
        <w:rPr>
          <w:rStyle w:val="HideTWBExt"/>
          <w:rFonts w:eastAsiaTheme="majorEastAsia"/>
          <w:vanish w:val="0"/>
        </w:rPr>
        <w:t>(</w:t>
      </w:r>
      <w:r w:rsidRPr="00296E57">
        <w:rPr>
          <w:rStyle w:val="HideTWBExt"/>
          <w:rFonts w:eastAsiaTheme="majorEastAsia"/>
        </w:rPr>
        <w:t>&lt;RepeatBlock-By&gt;&lt;Members&gt;</w:t>
      </w:r>
      <w:r w:rsidRPr="00296E57">
        <w:t>Alternative ) Compromise amendment 20 A</w:t>
      </w:r>
    </w:p>
    <w:p w14:paraId="190749B5" w14:textId="77777777" w:rsidR="00BC53AB" w:rsidRDefault="00BC53AB" w:rsidP="00DE0550">
      <w:pPr>
        <w:pStyle w:val="NormalBold"/>
      </w:pPr>
    </w:p>
    <w:p w14:paraId="232EDF97" w14:textId="738065DB" w:rsidR="00BC53AB" w:rsidRDefault="00BC53AB" w:rsidP="00BC53AB">
      <w:pPr>
        <w:pStyle w:val="NormalBold"/>
      </w:pPr>
      <w:r w:rsidRPr="0051055F">
        <w:rPr>
          <w:rStyle w:val="HideTWBExt"/>
          <w:b w:val="0"/>
          <w:noProof w:val="0"/>
        </w:rPr>
        <w:t>&lt;RepeatBlock-By&gt;&lt;Members&gt;</w:t>
      </w:r>
      <w:r>
        <w:t>Amendment 20 A</w:t>
      </w:r>
    </w:p>
    <w:p w14:paraId="0492C380" w14:textId="55E04D6E" w:rsidR="00DE0550" w:rsidRDefault="00DE0550" w:rsidP="00DE0550">
      <w:pPr>
        <w:pStyle w:val="NormalBold"/>
      </w:pPr>
      <w:r w:rsidRPr="00296E57">
        <w:t>Supported by</w:t>
      </w:r>
      <w:r w:rsidRPr="00296E57">
        <w:rPr>
          <w:rStyle w:val="HideTWBExt"/>
          <w:rFonts w:eastAsiaTheme="majorEastAsia"/>
        </w:rPr>
        <w:t xml:space="preserve"> &lt;Members&gt;</w:t>
      </w:r>
      <w:r w:rsidRPr="00296E57">
        <w:t xml:space="preserve"> EPP, ECR</w:t>
      </w:r>
    </w:p>
    <w:p w14:paraId="0D62C02C" w14:textId="77777777" w:rsidR="00DE0550" w:rsidRPr="0051055F" w:rsidRDefault="00DE0550" w:rsidP="00DE0550">
      <w:pPr>
        <w:pStyle w:val="NormalBold"/>
      </w:pPr>
      <w:r w:rsidRPr="0051055F">
        <w:rPr>
          <w:rStyle w:val="HideTWBExt"/>
          <w:rFonts w:eastAsiaTheme="majorEastAsia"/>
        </w:rPr>
        <w:t>&lt;/Members&gt;</w:t>
      </w:r>
    </w:p>
    <w:p w14:paraId="20731414" w14:textId="77777777" w:rsidR="00DE0550" w:rsidRPr="0051055F" w:rsidRDefault="00DE0550" w:rsidP="00DE0550">
      <w:r w:rsidRPr="0051055F">
        <w:rPr>
          <w:rStyle w:val="HideTWBExt"/>
        </w:rPr>
        <w:t>&lt;/RepeatBlock-By&gt;&lt;Compromise&gt;</w:t>
      </w:r>
      <w:r w:rsidRPr="0051055F">
        <w:t>Compromise amendment replacing Amendments</w:t>
      </w:r>
      <w:r>
        <w:t>:</w:t>
      </w:r>
      <w:r w:rsidRPr="0051055F">
        <w:t xml:space="preserve"> </w:t>
      </w:r>
      <w:r>
        <w:t>140-147</w:t>
      </w:r>
      <w:r w:rsidRPr="0051055F">
        <w:rPr>
          <w:rStyle w:val="HideTWBExt"/>
        </w:rPr>
        <w:t>&lt;/Compromise&gt;</w:t>
      </w:r>
    </w:p>
    <w:p w14:paraId="79D610AA" w14:textId="77777777" w:rsidR="00DE0550" w:rsidRPr="00EB3C2E" w:rsidRDefault="00DE0550" w:rsidP="00DE0550">
      <w:pPr>
        <w:pStyle w:val="NormalBold12b"/>
        <w:keepNext/>
      </w:pPr>
      <w:r w:rsidRPr="0051055F">
        <w:rPr>
          <w:rStyle w:val="HideTWBExt"/>
          <w:rFonts w:eastAsiaTheme="majorEastAsia"/>
        </w:rPr>
        <w:t>&lt;DocAmend&gt;</w:t>
      </w:r>
      <w:r w:rsidRPr="0051055F">
        <w:t>Proposal for a directive</w:t>
      </w:r>
      <w:r w:rsidRPr="0051055F">
        <w:rPr>
          <w:rStyle w:val="HideTWBExt"/>
          <w:rFonts w:eastAsiaTheme="majorEastAsia"/>
        </w:rPr>
        <w:t>&lt;/DocAmend&gt;</w:t>
      </w:r>
      <w:r w:rsidRPr="00EB3C2E">
        <w:rPr>
          <w:rFonts w:ascii="Arial" w:hAnsi="Arial" w:cs="Arial"/>
          <w:noProof/>
          <w:vanish/>
          <w:color w:val="000080"/>
          <w:sz w:val="20"/>
        </w:rPr>
        <w:t>&lt;/DocAmend&gt;</w:t>
      </w:r>
    </w:p>
    <w:p w14:paraId="244A3BF3" w14:textId="77777777" w:rsidR="00DE0550" w:rsidRPr="00EB3C2E" w:rsidRDefault="00DE0550" w:rsidP="00DE0550">
      <w:pPr>
        <w:rPr>
          <w:b/>
        </w:rPr>
      </w:pPr>
      <w:r w:rsidRPr="00EB3C2E">
        <w:rPr>
          <w:rFonts w:ascii="Arial" w:hAnsi="Arial" w:cs="Arial"/>
          <w:noProof/>
          <w:vanish/>
          <w:color w:val="000080"/>
          <w:sz w:val="20"/>
        </w:rPr>
        <w:t>&lt;Article&gt;</w:t>
      </w:r>
      <w:r w:rsidRPr="00EB3C2E">
        <w:rPr>
          <w:b/>
        </w:rPr>
        <w:t xml:space="preserve">Recital </w:t>
      </w:r>
      <w:r>
        <w:rPr>
          <w:b/>
        </w:rPr>
        <w:t>35</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E0550" w:rsidRPr="00EB3C2E" w14:paraId="1BDDE379" w14:textId="77777777" w:rsidTr="00E569AF">
        <w:trPr>
          <w:trHeight w:hRule="exact" w:val="240"/>
          <w:jc w:val="center"/>
        </w:trPr>
        <w:tc>
          <w:tcPr>
            <w:tcW w:w="9752" w:type="dxa"/>
            <w:gridSpan w:val="2"/>
          </w:tcPr>
          <w:p w14:paraId="4EEAAC39" w14:textId="77777777" w:rsidR="00DE0550" w:rsidRPr="00EB3C2E" w:rsidRDefault="00DE0550" w:rsidP="00E569AF"/>
        </w:tc>
      </w:tr>
      <w:tr w:rsidR="00DE0550" w:rsidRPr="00EB3C2E" w14:paraId="3CD224E4" w14:textId="77777777" w:rsidTr="00E569AF">
        <w:trPr>
          <w:trHeight w:val="240"/>
          <w:jc w:val="center"/>
        </w:trPr>
        <w:tc>
          <w:tcPr>
            <w:tcW w:w="4876" w:type="dxa"/>
          </w:tcPr>
          <w:p w14:paraId="2A6C477D" w14:textId="77777777" w:rsidR="00DE0550" w:rsidRDefault="00DE0550" w:rsidP="00E569AF">
            <w:pPr>
              <w:spacing w:after="240"/>
              <w:jc w:val="center"/>
              <w:rPr>
                <w:i/>
              </w:rPr>
            </w:pPr>
            <w:r w:rsidRPr="00EB3C2E">
              <w:rPr>
                <w:i/>
              </w:rPr>
              <w:t>Text proposed by the Commission</w:t>
            </w:r>
          </w:p>
          <w:p w14:paraId="16FF5889" w14:textId="77777777" w:rsidR="00DE0550" w:rsidRPr="00EB3C2E" w:rsidRDefault="00DE0550" w:rsidP="00E569AF">
            <w:pPr>
              <w:spacing w:after="240"/>
              <w:rPr>
                <w:i/>
              </w:rPr>
            </w:pPr>
            <w:r w:rsidRPr="00720F61">
              <w:t>(35)</w:t>
            </w:r>
            <w:r w:rsidRPr="00720F61">
              <w:tab/>
              <w:t xml:space="preserve">To ensure higher environmental effectiveness of the Union sustainability and greenhouse emissions saving criteria for solid biomass fuels in installations producing heating, electricity and cooling, the minimum threshold for the applicability of such criteria should be lowered from the current 20 MW to </w:t>
            </w:r>
            <w:r w:rsidRPr="000C7141">
              <w:rPr>
                <w:b/>
                <w:i/>
              </w:rPr>
              <w:t xml:space="preserve">5 </w:t>
            </w:r>
            <w:r w:rsidRPr="000C7141">
              <w:t>MW.</w:t>
            </w:r>
          </w:p>
        </w:tc>
        <w:tc>
          <w:tcPr>
            <w:tcW w:w="4876" w:type="dxa"/>
          </w:tcPr>
          <w:p w14:paraId="5CF4363E" w14:textId="77777777" w:rsidR="00DE0550" w:rsidRDefault="00DE0550" w:rsidP="00E569AF">
            <w:pPr>
              <w:spacing w:after="240"/>
              <w:jc w:val="center"/>
              <w:rPr>
                <w:i/>
              </w:rPr>
            </w:pPr>
            <w:r w:rsidRPr="00EB3C2E">
              <w:rPr>
                <w:i/>
              </w:rPr>
              <w:t>Amendment</w:t>
            </w:r>
          </w:p>
          <w:p w14:paraId="1FD1C463" w14:textId="77777777" w:rsidR="00DE0550" w:rsidRDefault="00DE0550" w:rsidP="00E569AF">
            <w:pPr>
              <w:spacing w:after="240"/>
            </w:pPr>
            <w:r w:rsidRPr="00720F61">
              <w:t>(35)</w:t>
            </w:r>
            <w:r w:rsidRPr="00720F61">
              <w:tab/>
              <w:t>To ensure higher environmental effectiveness of the Union sustainability and greenhouse emissions saving criteria for solid biomass fuels in installations producing heating, electricity and cooling, the minimum threshold for the applicability of such criteria should be low</w:t>
            </w:r>
            <w:r>
              <w:t xml:space="preserve">ered from the current 20 MW to </w:t>
            </w:r>
            <w:r>
              <w:rPr>
                <w:b/>
                <w:i/>
              </w:rPr>
              <w:t>10</w:t>
            </w:r>
            <w:r w:rsidRPr="000C7141">
              <w:rPr>
                <w:b/>
                <w:i/>
              </w:rPr>
              <w:t xml:space="preserve"> </w:t>
            </w:r>
            <w:r w:rsidRPr="00720F61">
              <w:t>MW.</w:t>
            </w:r>
          </w:p>
          <w:p w14:paraId="4D67D7F7" w14:textId="77777777" w:rsidR="00DE0550" w:rsidRPr="0051055F" w:rsidRDefault="00DE0550" w:rsidP="00E569AF">
            <w:pPr>
              <w:pStyle w:val="AmOrLang"/>
            </w:pPr>
            <w:r w:rsidRPr="0051055F">
              <w:t xml:space="preserve">Or. </w:t>
            </w:r>
            <w:r w:rsidRPr="0051055F">
              <w:rPr>
                <w:rStyle w:val="HideTWBExt"/>
                <w:rFonts w:eastAsiaTheme="majorEastAsia"/>
              </w:rPr>
              <w:t>&lt;Original&gt;</w:t>
            </w:r>
            <w:r w:rsidRPr="0051055F">
              <w:rPr>
                <w:rStyle w:val="HideTWBInt"/>
              </w:rPr>
              <w:t>{EN}</w:t>
            </w:r>
            <w:r w:rsidRPr="0051055F">
              <w:t>en</w:t>
            </w:r>
            <w:r w:rsidRPr="0051055F">
              <w:rPr>
                <w:rStyle w:val="HideTWBExt"/>
                <w:rFonts w:eastAsiaTheme="majorEastAsia"/>
              </w:rPr>
              <w:t>&lt;/Original&gt;</w:t>
            </w:r>
          </w:p>
          <w:p w14:paraId="23D4FBF1" w14:textId="77777777" w:rsidR="00DE0550" w:rsidRPr="00EB3C2E" w:rsidRDefault="00DE0550" w:rsidP="00E569AF">
            <w:pPr>
              <w:spacing w:after="240"/>
              <w:rPr>
                <w:i/>
              </w:rPr>
            </w:pPr>
          </w:p>
        </w:tc>
      </w:tr>
    </w:tbl>
    <w:p w14:paraId="64DE1E96" w14:textId="77777777" w:rsidR="002D2CB0" w:rsidRDefault="002D2CB0" w:rsidP="002D2CB0">
      <w:pPr>
        <w:pStyle w:val="AmNumberTabs"/>
        <w:keepNext/>
      </w:pPr>
      <w:r>
        <w:t>Compromise a</w:t>
      </w:r>
      <w:r w:rsidRPr="0051055F">
        <w:t>mendment</w:t>
      </w:r>
      <w:r w:rsidRPr="0051055F">
        <w:tab/>
      </w:r>
      <w:r w:rsidRPr="0051055F">
        <w:tab/>
      </w:r>
      <w:r>
        <w:t xml:space="preserve">21 (linked to CA9 on </w:t>
      </w:r>
      <w:r w:rsidRPr="002A3077">
        <w:t>Article 29 – paragraph 3 – subparagraph 1</w:t>
      </w:r>
      <w:r>
        <w:t>)</w:t>
      </w:r>
    </w:p>
    <w:p w14:paraId="38483F94" w14:textId="77777777" w:rsidR="002D2CB0" w:rsidRPr="0051055F" w:rsidRDefault="002D2CB0" w:rsidP="002D2CB0">
      <w:pPr>
        <w:pStyle w:val="AmNumberTabs"/>
        <w:keepNext/>
      </w:pPr>
      <w:r w:rsidRPr="0051055F">
        <w:rPr>
          <w:rStyle w:val="HideTWBExt"/>
          <w:b w:val="0"/>
          <w:noProof w:val="0"/>
        </w:rPr>
        <w:t>&lt;NumAm&gt;&lt;/NumAm&gt;</w:t>
      </w:r>
    </w:p>
    <w:p w14:paraId="46BBD77F" w14:textId="77777777" w:rsidR="002D2CB0" w:rsidRDefault="002D2CB0" w:rsidP="002D2CB0">
      <w:pPr>
        <w:pStyle w:val="NormalBold"/>
      </w:pPr>
      <w:r w:rsidRPr="0051055F">
        <w:rPr>
          <w:rStyle w:val="HideTWBExt"/>
          <w:b w:val="0"/>
          <w:noProof w:val="0"/>
        </w:rPr>
        <w:t>&lt;RepeatBlock-By&gt;&lt;Members&gt;</w:t>
      </w:r>
      <w:r>
        <w:t>Amendment 21</w:t>
      </w:r>
    </w:p>
    <w:p w14:paraId="2F470EF6" w14:textId="03EEB9F8" w:rsidR="002D2CB0" w:rsidRPr="00BC53AB" w:rsidRDefault="002D2CB0" w:rsidP="002D2CB0">
      <w:pPr>
        <w:pStyle w:val="NormalBold"/>
      </w:pPr>
      <w:r w:rsidRPr="00AA06FD">
        <w:t>Supported by</w:t>
      </w:r>
      <w:r>
        <w:rPr>
          <w:rStyle w:val="HideTWBExt"/>
          <w:rFonts w:eastAsiaTheme="majorEastAsia"/>
          <w:b w:val="0"/>
          <w:noProof w:val="0"/>
          <w:vanish w:val="0"/>
        </w:rPr>
        <w:t xml:space="preserve"> </w:t>
      </w:r>
      <w:r w:rsidRPr="00B12385">
        <w:rPr>
          <w:rStyle w:val="HideTWBExt"/>
          <w:rFonts w:eastAsiaTheme="majorEastAsia"/>
          <w:b w:val="0"/>
          <w:noProof w:val="0"/>
        </w:rPr>
        <w:t>&lt;Members&gt;</w:t>
      </w:r>
      <w:r w:rsidRPr="006306A9">
        <w:t xml:space="preserve"> </w:t>
      </w:r>
      <w:r w:rsidRPr="00BC53AB">
        <w:t>E</w:t>
      </w:r>
      <w:r w:rsidRPr="0014113E">
        <w:t>PP, S&amp;D, RE, Greens, The Left</w:t>
      </w:r>
    </w:p>
    <w:p w14:paraId="5415B574" w14:textId="77777777" w:rsidR="002D2CB0" w:rsidRPr="0051055F" w:rsidRDefault="002D2CB0" w:rsidP="002D2CB0">
      <w:pPr>
        <w:pStyle w:val="NormalBold"/>
      </w:pPr>
      <w:r w:rsidRPr="00BC53AB">
        <w:rPr>
          <w:rStyle w:val="HideTWBExt"/>
          <w:b w:val="0"/>
          <w:noProof w:val="0"/>
        </w:rPr>
        <w:t>&lt;/Members&gt;</w:t>
      </w:r>
    </w:p>
    <w:p w14:paraId="5FDF04EC" w14:textId="77777777"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rsidR="00EC7E22">
        <w:t xml:space="preserve">2, </w:t>
      </w:r>
      <w:r>
        <w:t>148-15</w:t>
      </w:r>
      <w:r w:rsidR="00EC7E22">
        <w:t>6</w:t>
      </w:r>
      <w:r w:rsidRPr="0051055F">
        <w:rPr>
          <w:rStyle w:val="HideTWBExt"/>
          <w:noProof w:val="0"/>
        </w:rPr>
        <w:t>&lt;/Compromise&gt;</w:t>
      </w:r>
    </w:p>
    <w:p w14:paraId="09CCAD27" w14:textId="77777777" w:rsidR="002D2CB0" w:rsidRPr="00EB3C2E" w:rsidRDefault="002D2CB0" w:rsidP="002D2CB0">
      <w:pPr>
        <w:pStyle w:val="NormalBold12b"/>
        <w:keepNext/>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p>
    <w:p w14:paraId="0C1B555D"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36</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00A301BC" w14:textId="77777777" w:rsidTr="002D2CB0">
        <w:trPr>
          <w:trHeight w:hRule="exact" w:val="240"/>
          <w:jc w:val="center"/>
        </w:trPr>
        <w:tc>
          <w:tcPr>
            <w:tcW w:w="9752" w:type="dxa"/>
            <w:gridSpan w:val="2"/>
          </w:tcPr>
          <w:p w14:paraId="0FA67A00" w14:textId="77777777" w:rsidR="002D2CB0" w:rsidRPr="00EB3C2E" w:rsidRDefault="002D2CB0" w:rsidP="002D2CB0"/>
        </w:tc>
      </w:tr>
      <w:tr w:rsidR="002D2CB0" w:rsidRPr="00EB3C2E" w14:paraId="4C4A0858" w14:textId="77777777" w:rsidTr="002D2CB0">
        <w:trPr>
          <w:trHeight w:val="240"/>
          <w:jc w:val="center"/>
        </w:trPr>
        <w:tc>
          <w:tcPr>
            <w:tcW w:w="4876" w:type="dxa"/>
          </w:tcPr>
          <w:p w14:paraId="08863176" w14:textId="77777777" w:rsidR="002D2CB0" w:rsidRPr="00EB3C2E" w:rsidRDefault="002D2CB0" w:rsidP="002D2CB0">
            <w:pPr>
              <w:spacing w:after="240"/>
              <w:jc w:val="center"/>
              <w:rPr>
                <w:i/>
              </w:rPr>
            </w:pPr>
            <w:r w:rsidRPr="00EB3C2E">
              <w:rPr>
                <w:i/>
              </w:rPr>
              <w:t>Text proposed by the Commission</w:t>
            </w:r>
          </w:p>
        </w:tc>
        <w:tc>
          <w:tcPr>
            <w:tcW w:w="4876" w:type="dxa"/>
          </w:tcPr>
          <w:p w14:paraId="1F243D22" w14:textId="77777777" w:rsidR="002D2CB0" w:rsidRPr="00EB3C2E" w:rsidRDefault="002D2CB0" w:rsidP="002D2CB0">
            <w:pPr>
              <w:spacing w:after="240"/>
              <w:jc w:val="center"/>
              <w:rPr>
                <w:i/>
              </w:rPr>
            </w:pPr>
            <w:r w:rsidRPr="00EB3C2E">
              <w:rPr>
                <w:i/>
              </w:rPr>
              <w:t>Amendment</w:t>
            </w:r>
          </w:p>
        </w:tc>
      </w:tr>
      <w:tr w:rsidR="002D2CB0" w:rsidRPr="00EB3C2E" w14:paraId="776C8A7F" w14:textId="77777777" w:rsidTr="002D2CB0">
        <w:trPr>
          <w:jc w:val="center"/>
        </w:trPr>
        <w:tc>
          <w:tcPr>
            <w:tcW w:w="4876" w:type="dxa"/>
          </w:tcPr>
          <w:p w14:paraId="4F2F08FF" w14:textId="77777777" w:rsidR="002D2CB0" w:rsidRPr="00EB3C2E" w:rsidRDefault="002D2CB0" w:rsidP="002D2CB0">
            <w:pPr>
              <w:spacing w:after="120"/>
            </w:pPr>
            <w:r>
              <w:t xml:space="preserve">(36) </w:t>
            </w:r>
            <w:r w:rsidRPr="0079554B">
              <w:t xml:space="preserve">Directive (EU) 2018/2001 strengthened the bioenergy sustainability and greenhouse gas savings framework by setting criteria for all end-use sectors. It set out specific rules for biofuels, bioliquids and biomass fuels produced from </w:t>
            </w:r>
            <w:r w:rsidRPr="00121017">
              <w:t xml:space="preserve">forest </w:t>
            </w:r>
            <w:r w:rsidRPr="0079554B">
              <w:t xml:space="preserve">biomass, requiring the sustainability of harvesting operations and the accounting of land-use change emissions. To achieve an enhanced protection of especially biodiverse and carbon-rich habitats, such as primary forests, highly biodiverse forests, grasslands </w:t>
            </w:r>
            <w:r w:rsidRPr="002A3077">
              <w:rPr>
                <w:b/>
                <w:i/>
              </w:rPr>
              <w:t>and</w:t>
            </w:r>
            <w:r w:rsidRPr="0079554B">
              <w:t xml:space="preserve"> peat lands, exclusions and limitations to source forest biomass from those areas should be introduced, in line with the approach for biofuels, bioliquids and biomass fuels produced from agricultural biomass. In addition, the greenhouse gas emission saving criteria should also apply to existing biomass-based installations to ensure that bioenergy production in all such installations leads to greenhouse gas emission reductions compared to energy produced from fossil fuels.</w:t>
            </w:r>
          </w:p>
        </w:tc>
        <w:tc>
          <w:tcPr>
            <w:tcW w:w="4876" w:type="dxa"/>
          </w:tcPr>
          <w:p w14:paraId="5A790BE2" w14:textId="77777777" w:rsidR="002D2CB0" w:rsidRDefault="002D2CB0" w:rsidP="002D2CB0">
            <w:pPr>
              <w:spacing w:after="120"/>
            </w:pPr>
            <w:r>
              <w:t xml:space="preserve">(36) </w:t>
            </w:r>
            <w:r w:rsidRPr="0079554B">
              <w:t xml:space="preserve">Directive (EU) 2018/2001 strengthened the bioenergy sustainability and greenhouse gas savings framework by setting criteria for all end-use sectors. It set out specific rules for biofuels, bioliquids and biomass fuels produced from </w:t>
            </w:r>
            <w:r>
              <w:t>forest</w:t>
            </w:r>
            <w:r>
              <w:rPr>
                <w:b/>
                <w:i/>
              </w:rPr>
              <w:t xml:space="preserve"> </w:t>
            </w:r>
            <w:r w:rsidRPr="0079554B">
              <w:t xml:space="preserve">biomass, requiring the sustainability of harvesting operations and the accounting of land-use change emissions. To achieve an enhanced protection of especially biodiverse and carbon-rich habitats, such as primary </w:t>
            </w:r>
            <w:r w:rsidRPr="002A3077">
              <w:rPr>
                <w:b/>
                <w:i/>
              </w:rPr>
              <w:t>and old-growth</w:t>
            </w:r>
            <w:r>
              <w:t xml:space="preserve"> </w:t>
            </w:r>
            <w:r w:rsidRPr="0079554B">
              <w:t>forests, highly biodiverse forests, grasslands</w:t>
            </w:r>
            <w:r>
              <w:t>,</w:t>
            </w:r>
            <w:r w:rsidRPr="0079554B">
              <w:t xml:space="preserve"> peat lands</w:t>
            </w:r>
            <w:r>
              <w:t xml:space="preserve"> </w:t>
            </w:r>
            <w:r>
              <w:rPr>
                <w:b/>
                <w:i/>
              </w:rPr>
              <w:t xml:space="preserve">and heathlands, </w:t>
            </w:r>
            <w:r w:rsidRPr="0079554B">
              <w:t xml:space="preserve">exclusions and limitations to source forest biomass from those areas should be introduced, in line with the approach for biofuels, bioliquids and biomass fuels produced from agricultural biomass. </w:t>
            </w:r>
            <w:r w:rsidRPr="00CF10A7">
              <w:t>In addition, the greenhouse gas emission saving criteria should also apply to existing biomass-based installations to ensure that bioenergy production in all such installations leads to greenhouse gas emission reductions compared to energy produced from fossil fuels.</w:t>
            </w:r>
          </w:p>
          <w:p w14:paraId="70C9B07E" w14:textId="77777777" w:rsidR="002D2CB0" w:rsidRPr="00E56B6A" w:rsidRDefault="002D2CB0" w:rsidP="002D2CB0">
            <w:pPr>
              <w:spacing w:after="120"/>
              <w:rPr>
                <w:b/>
                <w:i/>
              </w:rPr>
            </w:pPr>
            <w:r w:rsidRPr="00E56B6A">
              <w:rPr>
                <w:b/>
                <w:i/>
              </w:rPr>
              <w:t xml:space="preserve">Semi-natural forests as forests or other wooded land that are neither primary forest nor plantation forest and composed predominantly of native trees and shrub species which have not been planted have a high biodiversity and climate value and should not be transformed into plantation forests or otherwise degraded. Special attention should be given towards forest science to address open questions and provide data, as they are key for understanding better the role of our trees for climate, environment, economy and society. </w:t>
            </w:r>
          </w:p>
          <w:p w14:paraId="0484D859" w14:textId="77777777" w:rsidR="002D2CB0" w:rsidRPr="00EB3C2E" w:rsidRDefault="002D2CB0" w:rsidP="002D2CB0">
            <w:pPr>
              <w:spacing w:after="120"/>
            </w:pPr>
            <w:r w:rsidRPr="00E56B6A">
              <w:rPr>
                <w:b/>
                <w:i/>
              </w:rPr>
              <w:t>Biofuels, bioliquids and biomass fuels produced from agricultural and forest biomass and Renewable Fuels of Non-Biological Origin should be obtained from lands or forests for which third parties’ rights concerning use and tenure of the land or forest are respected by obtaining free, prior and informed consent of these third parties, with the participation by representative institutions and organisations, while human and labour rights of third parties are respected and the availability of food and feed for third parties is not at risk.</w:t>
            </w:r>
          </w:p>
        </w:tc>
      </w:tr>
    </w:tbl>
    <w:p w14:paraId="1A0A24DF" w14:textId="77777777" w:rsidR="002D2CB0" w:rsidRPr="0051055F" w:rsidRDefault="002D2CB0" w:rsidP="002D2CB0">
      <w:pPr>
        <w:pStyle w:val="AmNumberTabs"/>
        <w:keepNext/>
      </w:pPr>
      <w:r>
        <w:t>Compromise a</w:t>
      </w:r>
      <w:r w:rsidRPr="0051055F">
        <w:t>mendment</w:t>
      </w:r>
      <w:r>
        <w:t xml:space="preserve"> </w:t>
      </w:r>
      <w:r w:rsidRPr="0051055F">
        <w:tab/>
      </w:r>
      <w:r>
        <w:t>22</w:t>
      </w:r>
      <w:r w:rsidRPr="0051055F">
        <w:tab/>
      </w:r>
      <w:r>
        <w:t xml:space="preserve">(linked to CA 11 on </w:t>
      </w:r>
      <w:r w:rsidRPr="00CF10A7">
        <w:t>Article 30 – paragraph 6 – subparagraph 4</w:t>
      </w:r>
      <w:r>
        <w:t>)</w:t>
      </w:r>
      <w:r w:rsidRPr="0051055F">
        <w:rPr>
          <w:rStyle w:val="HideTWBExt"/>
          <w:b w:val="0"/>
          <w:noProof w:val="0"/>
        </w:rPr>
        <w:t>&lt;NumAm&gt;&lt;/NumAm&gt;</w:t>
      </w:r>
    </w:p>
    <w:p w14:paraId="123546DF" w14:textId="77777777" w:rsidR="002D2CB0" w:rsidRDefault="002D2CB0" w:rsidP="002D2CB0">
      <w:pPr>
        <w:pStyle w:val="NormalBold"/>
        <w:rPr>
          <w:rStyle w:val="HideTWBExt"/>
          <w:b w:val="0"/>
          <w:noProof w:val="0"/>
          <w:vanish w:val="0"/>
        </w:rPr>
      </w:pPr>
    </w:p>
    <w:p w14:paraId="20EC93E8" w14:textId="77777777" w:rsidR="002D2CB0" w:rsidRDefault="002D2CB0" w:rsidP="002D2CB0">
      <w:pPr>
        <w:pStyle w:val="NormalBold"/>
      </w:pPr>
      <w:r w:rsidRPr="0051055F">
        <w:rPr>
          <w:rStyle w:val="HideTWBExt"/>
          <w:b w:val="0"/>
          <w:noProof w:val="0"/>
        </w:rPr>
        <w:t>&lt;RepeatBlock-By&gt;&lt;Members&gt;</w:t>
      </w:r>
      <w:r>
        <w:t>Amendment 22</w:t>
      </w:r>
    </w:p>
    <w:p w14:paraId="2EF2FC48" w14:textId="77777777" w:rsidR="002D2CB0" w:rsidRPr="00BC53AB" w:rsidRDefault="002D2CB0" w:rsidP="002D2CB0">
      <w:pPr>
        <w:pStyle w:val="NormalBold"/>
      </w:pPr>
      <w:r w:rsidRPr="00AA06FD">
        <w:t xml:space="preserve">Supported </w:t>
      </w:r>
      <w:r w:rsidRPr="00BC53AB">
        <w:t>by</w:t>
      </w:r>
      <w:r w:rsidRPr="00BC53AB">
        <w:rPr>
          <w:rStyle w:val="HideTWBExt"/>
          <w:rFonts w:eastAsiaTheme="majorEastAsia"/>
          <w:b w:val="0"/>
          <w:noProof w:val="0"/>
          <w:vanish w:val="0"/>
        </w:rPr>
        <w:t xml:space="preserve"> </w:t>
      </w:r>
      <w:r w:rsidRPr="00BC53AB">
        <w:rPr>
          <w:rStyle w:val="HideTWBExt"/>
          <w:rFonts w:eastAsiaTheme="majorEastAsia"/>
          <w:b w:val="0"/>
          <w:noProof w:val="0"/>
        </w:rPr>
        <w:t>&lt;Members&gt;</w:t>
      </w:r>
      <w:r w:rsidRPr="00BC53AB">
        <w:t xml:space="preserve"> </w:t>
      </w:r>
      <w:r w:rsidRPr="0014113E">
        <w:t>EPP, S&amp;D, RE, Greens, ID, ECR, The Left</w:t>
      </w:r>
    </w:p>
    <w:p w14:paraId="3AC51732" w14:textId="77777777" w:rsidR="002D2CB0" w:rsidRPr="0051055F" w:rsidRDefault="002D2CB0" w:rsidP="002D2CB0">
      <w:pPr>
        <w:pStyle w:val="NormalBold"/>
      </w:pPr>
      <w:r w:rsidRPr="00BC53AB">
        <w:rPr>
          <w:rStyle w:val="HideTWBExt"/>
          <w:b w:val="0"/>
          <w:noProof w:val="0"/>
        </w:rPr>
        <w:t>&lt;/Members&gt;</w:t>
      </w:r>
    </w:p>
    <w:p w14:paraId="3617A61E" w14:textId="74BDCEC3" w:rsidR="002D2CB0" w:rsidRPr="0051055F" w:rsidRDefault="002D2CB0" w:rsidP="002D2CB0">
      <w:r w:rsidRPr="0051055F">
        <w:rPr>
          <w:rStyle w:val="HideTWBExt"/>
          <w:noProof w:val="0"/>
        </w:rPr>
        <w:t>&lt;/RepeatBlock-By&gt;&lt;Compromise&gt;</w:t>
      </w:r>
      <w:r w:rsidRPr="0051055F">
        <w:t>Compromise amendment replacing Amendments</w:t>
      </w:r>
      <w:r>
        <w:t>:</w:t>
      </w:r>
      <w:r w:rsidRPr="0051055F">
        <w:t xml:space="preserve"> </w:t>
      </w:r>
      <w:r w:rsidR="00BC53AB">
        <w:t xml:space="preserve">3, </w:t>
      </w:r>
      <w:r>
        <w:t>157-162</w:t>
      </w:r>
      <w:r w:rsidRPr="0051055F">
        <w:rPr>
          <w:rStyle w:val="HideTWBExt"/>
          <w:noProof w:val="0"/>
        </w:rPr>
        <w:t>&lt;/Compromise&gt;</w:t>
      </w:r>
    </w:p>
    <w:p w14:paraId="444C9547" w14:textId="77777777" w:rsidR="002D2CB0" w:rsidRPr="00EB3C2E" w:rsidRDefault="002D2CB0" w:rsidP="002D2CB0">
      <w:pPr>
        <w:pStyle w:val="NormalBold12b"/>
        <w:keepNext/>
        <w:tabs>
          <w:tab w:val="left" w:pos="7560"/>
        </w:tabs>
      </w:pPr>
      <w:r w:rsidRPr="0051055F">
        <w:rPr>
          <w:rStyle w:val="HideTWBExt"/>
          <w:b w:val="0"/>
          <w:noProof w:val="0"/>
        </w:rPr>
        <w:t>&lt;DocAmend&gt;</w:t>
      </w:r>
      <w:r w:rsidRPr="0051055F">
        <w:t>Proposal for a directive</w:t>
      </w:r>
      <w:r w:rsidRPr="0051055F">
        <w:rPr>
          <w:rStyle w:val="HideTWBExt"/>
          <w:b w:val="0"/>
          <w:noProof w:val="0"/>
        </w:rPr>
        <w:t>&lt;/DocAmend&gt;</w:t>
      </w:r>
      <w:r w:rsidRPr="00EB3C2E">
        <w:rPr>
          <w:rFonts w:ascii="Arial" w:hAnsi="Arial" w:cs="Arial"/>
          <w:noProof/>
          <w:vanish/>
          <w:color w:val="000080"/>
          <w:sz w:val="20"/>
        </w:rPr>
        <w:t>&lt;/DocAmend&gt;</w:t>
      </w:r>
      <w:r>
        <w:rPr>
          <w:rFonts w:ascii="Arial" w:hAnsi="Arial" w:cs="Arial"/>
          <w:noProof/>
          <w:color w:val="000080"/>
          <w:sz w:val="20"/>
        </w:rPr>
        <w:tab/>
      </w:r>
    </w:p>
    <w:p w14:paraId="4907B077" w14:textId="77777777" w:rsidR="002D2CB0" w:rsidRPr="00EB3C2E" w:rsidRDefault="002D2CB0" w:rsidP="002D2CB0">
      <w:pPr>
        <w:rPr>
          <w:b/>
        </w:rPr>
      </w:pPr>
      <w:r w:rsidRPr="00EB3C2E">
        <w:rPr>
          <w:rFonts w:ascii="Arial" w:hAnsi="Arial" w:cs="Arial"/>
          <w:noProof/>
          <w:vanish/>
          <w:color w:val="000080"/>
          <w:sz w:val="20"/>
        </w:rPr>
        <w:t>&lt;Article&gt;</w:t>
      </w:r>
      <w:r w:rsidRPr="00EB3C2E">
        <w:rPr>
          <w:b/>
        </w:rPr>
        <w:t xml:space="preserve">Recital </w:t>
      </w:r>
      <w:r>
        <w:rPr>
          <w:b/>
        </w:rPr>
        <w:t>37</w:t>
      </w:r>
      <w:r w:rsidRPr="00EB3C2E">
        <w:rPr>
          <w:rFonts w:ascii="Arial" w:hAnsi="Arial" w:cs="Arial"/>
          <w:noProof/>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D2CB0" w:rsidRPr="00EB3C2E" w14:paraId="5742260C" w14:textId="77777777" w:rsidTr="002D2CB0">
        <w:trPr>
          <w:trHeight w:hRule="exact" w:val="240"/>
          <w:jc w:val="center"/>
        </w:trPr>
        <w:tc>
          <w:tcPr>
            <w:tcW w:w="9752" w:type="dxa"/>
            <w:gridSpan w:val="2"/>
          </w:tcPr>
          <w:p w14:paraId="47099FBE" w14:textId="77777777" w:rsidR="002D2CB0" w:rsidRPr="00EB3C2E" w:rsidRDefault="002D2CB0" w:rsidP="002D2CB0"/>
        </w:tc>
      </w:tr>
      <w:tr w:rsidR="002D2CB0" w:rsidRPr="00EB3C2E" w14:paraId="5516FCB7" w14:textId="77777777" w:rsidTr="002D2CB0">
        <w:trPr>
          <w:trHeight w:val="240"/>
          <w:jc w:val="center"/>
        </w:trPr>
        <w:tc>
          <w:tcPr>
            <w:tcW w:w="4876" w:type="dxa"/>
          </w:tcPr>
          <w:p w14:paraId="1FBA7506" w14:textId="77777777" w:rsidR="002D2CB0" w:rsidRPr="00EB3C2E" w:rsidRDefault="002D2CB0" w:rsidP="002D2CB0">
            <w:pPr>
              <w:spacing w:after="240"/>
              <w:jc w:val="center"/>
              <w:rPr>
                <w:i/>
              </w:rPr>
            </w:pPr>
            <w:r w:rsidRPr="00EB3C2E">
              <w:rPr>
                <w:i/>
              </w:rPr>
              <w:t>Text proposed by the Commission</w:t>
            </w:r>
          </w:p>
        </w:tc>
        <w:tc>
          <w:tcPr>
            <w:tcW w:w="4876" w:type="dxa"/>
          </w:tcPr>
          <w:p w14:paraId="4F2838C7" w14:textId="77777777" w:rsidR="002D2CB0" w:rsidRPr="00EB3C2E" w:rsidRDefault="002D2CB0" w:rsidP="002D2CB0">
            <w:pPr>
              <w:spacing w:after="240"/>
              <w:jc w:val="center"/>
              <w:rPr>
                <w:i/>
              </w:rPr>
            </w:pPr>
            <w:r w:rsidRPr="00EB3C2E">
              <w:rPr>
                <w:i/>
              </w:rPr>
              <w:t>Amendment</w:t>
            </w:r>
          </w:p>
        </w:tc>
      </w:tr>
      <w:tr w:rsidR="002D2CB0" w:rsidRPr="00EB3C2E" w14:paraId="345DDC57" w14:textId="77777777" w:rsidTr="002D2CB0">
        <w:trPr>
          <w:jc w:val="center"/>
        </w:trPr>
        <w:tc>
          <w:tcPr>
            <w:tcW w:w="4876" w:type="dxa"/>
          </w:tcPr>
          <w:p w14:paraId="6DE9CAD3" w14:textId="77777777" w:rsidR="002D2CB0" w:rsidRPr="00EB3C2E" w:rsidRDefault="002D2CB0" w:rsidP="002D2CB0">
            <w:pPr>
              <w:spacing w:after="120"/>
            </w:pPr>
            <w:r>
              <w:t xml:space="preserve">(37) </w:t>
            </w:r>
            <w:r w:rsidRPr="00711266">
              <w:t xml:space="preserve">In order to reduce the administrative burden for producers of renewable fuels and recycled carbon fuels and for Member States, where voluntary or national schemes have been recognised by the Commission through an implementing act as giving evidence or providing accurate data regarding the compliance with sustainability and greenhouse gas emissions saving criteria as well as other requirements set in this Directive, Member States should accept the results of the certification issued by such schemes within the scope of the Commission’s recognition. In order to reduce the burden on small installations, Member States should establish a simplified verification mechanism for installations of between 5 and </w:t>
            </w:r>
            <w:r w:rsidRPr="00CF10A7">
              <w:rPr>
                <w:b/>
                <w:i/>
              </w:rPr>
              <w:t>10</w:t>
            </w:r>
            <w:r>
              <w:t xml:space="preserve"> </w:t>
            </w:r>
            <w:r w:rsidRPr="00711266">
              <w:t>MW.</w:t>
            </w:r>
          </w:p>
        </w:tc>
        <w:tc>
          <w:tcPr>
            <w:tcW w:w="4876" w:type="dxa"/>
          </w:tcPr>
          <w:p w14:paraId="3D16F265" w14:textId="77777777" w:rsidR="002D2CB0" w:rsidRPr="00EB3C2E" w:rsidRDefault="002D2CB0" w:rsidP="002D2CB0">
            <w:pPr>
              <w:spacing w:after="120"/>
            </w:pPr>
            <w:r>
              <w:t xml:space="preserve">(37) </w:t>
            </w:r>
            <w:r w:rsidRPr="00711266">
              <w:t xml:space="preserve">In order to reduce the administrative burden for producers of renewable fuels and recycled carbon fuels and for Member States, where voluntary or national schemes have been recognised by the Commission through an implementing act as giving evidence or providing accurate data regarding the compliance with sustainability and greenhouse gas emissions saving criteria as well as other requirements set in this Directive, Member States should accept the results of the certification issued by such schemes within the scope of the Commission’s recognition. In order to reduce the burden on small installations, Member States should establish a simplified verification mechanism for installations of between 5 and </w:t>
            </w:r>
            <w:r>
              <w:rPr>
                <w:b/>
                <w:i/>
              </w:rPr>
              <w:t>2</w:t>
            </w:r>
            <w:r w:rsidRPr="00CF10A7">
              <w:rPr>
                <w:b/>
                <w:i/>
              </w:rPr>
              <w:t>0</w:t>
            </w:r>
            <w:r>
              <w:rPr>
                <w:b/>
                <w:i/>
              </w:rPr>
              <w:t xml:space="preserve"> </w:t>
            </w:r>
            <w:r w:rsidRPr="00711266">
              <w:t>MW.</w:t>
            </w:r>
          </w:p>
        </w:tc>
      </w:tr>
    </w:tbl>
    <w:p w14:paraId="0FDAD2AB" w14:textId="77777777" w:rsidR="002D2CB0" w:rsidRPr="0051055F" w:rsidRDefault="002D2CB0" w:rsidP="002D2CB0">
      <w:r w:rsidRPr="0051055F">
        <w:rPr>
          <w:rStyle w:val="HideTWBExt"/>
          <w:noProof w:val="0"/>
        </w:rPr>
        <w:t>&lt;/Amend&gt;</w:t>
      </w:r>
    </w:p>
    <w:p w14:paraId="58D0B486" w14:textId="77777777" w:rsidR="002D2CB0" w:rsidRPr="0051055F" w:rsidRDefault="002D2CB0" w:rsidP="002D2CB0">
      <w:r w:rsidRPr="0051055F">
        <w:rPr>
          <w:rStyle w:val="HideTWBExt"/>
          <w:noProof w:val="0"/>
        </w:rPr>
        <w:t>&lt;/RepeatBlock-Amend&gt;</w:t>
      </w:r>
    </w:p>
    <w:p w14:paraId="59AA60AE" w14:textId="77777777" w:rsidR="002D2CB0" w:rsidRPr="0051055F" w:rsidRDefault="002D2CB0" w:rsidP="002D2CB0"/>
    <w:p w14:paraId="784BD18B" w14:textId="77777777" w:rsidR="00B34860" w:rsidRPr="002629B9" w:rsidRDefault="00B34860" w:rsidP="00C50ABD">
      <w:pPr>
        <w:pStyle w:val="NormalBold"/>
        <w:rPr>
          <w:color w:val="000000" w:themeColor="text1"/>
        </w:rPr>
      </w:pPr>
    </w:p>
    <w:sectPr w:rsidR="00B34860" w:rsidRPr="002629B9" w:rsidSect="001D302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NNALIRE Silvia" w:date="2022-03-29T11:29:00Z" w:initials="CS">
    <w:p w14:paraId="20163F3C" w14:textId="77777777" w:rsidR="00F37F77" w:rsidRDefault="00F37F77" w:rsidP="00AF0F37">
      <w:pPr>
        <w:pStyle w:val="CommentText"/>
      </w:pPr>
      <w:r>
        <w:rPr>
          <w:rStyle w:val="CommentReference"/>
        </w:rPr>
        <w:annotationRef/>
      </w:r>
      <w:r>
        <w:t>to be aligned accordingly with what decided on MW</w:t>
      </w:r>
    </w:p>
  </w:comment>
  <w:comment w:id="4" w:author="CANNALIRE Silvia" w:date="2022-03-29T11:29:00Z" w:initials="CS">
    <w:p w14:paraId="1084A4D6" w14:textId="77777777" w:rsidR="00F37F77" w:rsidRDefault="00F37F77" w:rsidP="00A543A2">
      <w:pPr>
        <w:pStyle w:val="CommentText"/>
      </w:pPr>
      <w:r>
        <w:rPr>
          <w:rStyle w:val="CommentReference"/>
        </w:rPr>
        <w:annotationRef/>
      </w:r>
      <w:r>
        <w:t>to be aligned accordingly with what decided on MW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163F3C" w15:done="0"/>
  <w15:commentEx w15:paraId="1084A4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5811" w16cex:dateUtc="2022-03-11T08:10:00Z"/>
  <w16cex:commentExtensible w16cex:durableId="25DC5812" w16cex:dateUtc="2022-03-11T08:12:00Z"/>
  <w16cex:commentExtensible w16cex:durableId="25DC5813" w16cex:dateUtc="2022-03-11T08:11:00Z"/>
  <w16cex:commentExtensible w16cex:durableId="25DC5814" w16cex:dateUtc="2022-03-11T08:21:00Z"/>
  <w16cex:commentExtensible w16cex:durableId="25DC5815" w16cex:dateUtc="2022-03-11T08:19:00Z"/>
  <w16cex:commentExtensible w16cex:durableId="25DC5816" w16cex:dateUtc="2022-03-11T08:18:00Z"/>
  <w16cex:commentExtensible w16cex:durableId="25DC5817" w16cex:dateUtc="2022-03-11T08:27:00Z"/>
  <w16cex:commentExtensible w16cex:durableId="25DC5818" w16cex:dateUtc="2022-03-11T08:34:00Z"/>
  <w16cex:commentExtensible w16cex:durableId="25DC5819" w16cex:dateUtc="2022-03-11T08:47:00Z"/>
  <w16cex:commentExtensible w16cex:durableId="25DC581A" w16cex:dateUtc="2022-03-11T09:05:00Z"/>
  <w16cex:commentExtensible w16cex:durableId="25DC581B" w16cex:dateUtc="2022-03-11T09:06:00Z"/>
  <w16cex:commentExtensible w16cex:durableId="25DC581C" w16cex:dateUtc="2022-03-11T08:57:00Z"/>
  <w16cex:commentExtensible w16cex:durableId="25DC581D" w16cex:dateUtc="2022-03-11T08:58:00Z"/>
  <w16cex:commentExtensible w16cex:durableId="25DC581E" w16cex:dateUtc="2022-03-11T08:58:00Z"/>
  <w16cex:commentExtensible w16cex:durableId="25DC581F" w16cex:dateUtc="2022-03-11T09:13:00Z"/>
  <w16cex:commentExtensible w16cex:durableId="25DC5820" w16cex:dateUtc="2022-03-11T08:51:00Z"/>
  <w16cex:commentExtensible w16cex:durableId="25DC5821" w16cex:dateUtc="2022-03-11T08:52:00Z"/>
  <w16cex:commentExtensible w16cex:durableId="25DC5822" w16cex:dateUtc="2022-03-11T09:17:00Z"/>
  <w16cex:commentExtensible w16cex:durableId="25DC5823" w16cex:dateUtc="2022-03-11T09:22:00Z"/>
  <w16cex:commentExtensible w16cex:durableId="25DC5824" w16cex:dateUtc="2022-03-11T09:11:00Z"/>
  <w16cex:commentExtensible w16cex:durableId="25DC5825" w16cex:dateUtc="2022-03-11T10:07:00Z"/>
  <w16cex:commentExtensible w16cex:durableId="25DC5826" w16cex:dateUtc="2022-03-11T09:36:00Z"/>
  <w16cex:commentExtensible w16cex:durableId="25DC5827" w16cex:dateUtc="2022-03-11T09:25:00Z"/>
  <w16cex:commentExtensible w16cex:durableId="25DC5828" w16cex:dateUtc="2022-03-11T09:26:00Z"/>
  <w16cex:commentExtensible w16cex:durableId="25DC5829" w16cex:dateUtc="2022-03-08T15:32:00Z"/>
  <w16cex:commentExtensible w16cex:durableId="25DC582A" w16cex:dateUtc="2022-03-11T09:26:00Z"/>
  <w16cex:commentExtensible w16cex:durableId="25DC582B" w16cex:dateUtc="2022-03-11T09:38:00Z"/>
  <w16cex:commentExtensible w16cex:durableId="25DC582C" w16cex:dateUtc="2022-03-11T09:42:00Z"/>
  <w16cex:commentExtensible w16cex:durableId="25DC582D" w16cex:dateUtc="2022-03-11T09:34:00Z"/>
  <w16cex:commentExtensible w16cex:durableId="25DC582E" w16cex:dateUtc="2022-03-08T15:49:00Z"/>
  <w16cex:commentExtensible w16cex:durableId="25DC582F" w16cex:dateUtc="2022-03-08T16:11:00Z"/>
  <w16cex:commentExtensible w16cex:durableId="25DC5830" w16cex:dateUtc="2022-03-11T09:35:00Z"/>
  <w16cex:commentExtensible w16cex:durableId="25DC5831" w16cex:dateUtc="2022-03-11T09:47:00Z"/>
  <w16cex:commentExtensible w16cex:durableId="25DC60B2" w16cex:dateUtc="2022-03-16T12:12:00Z"/>
  <w16cex:commentExtensible w16cex:durableId="25DC6239" w16cex:dateUtc="2022-03-16T12:18:00Z"/>
  <w16cex:commentExtensible w16cex:durableId="25DC645C" w16cex:dateUtc="2022-03-16T12:27:00Z"/>
  <w16cex:commentExtensible w16cex:durableId="25DC65B5" w16cex:dateUtc="2022-03-16T12:33:00Z"/>
  <w16cex:commentExtensible w16cex:durableId="25DC6758" w16cex:dateUtc="2022-03-16T12:40:00Z"/>
  <w16cex:commentExtensible w16cex:durableId="25DC6963" w16cex:dateUtc="2022-03-16T12:49:00Z"/>
  <w16cex:commentExtensible w16cex:durableId="25DC6B00" w16cex:dateUtc="2022-03-16T12:56:00Z"/>
  <w16cex:commentExtensible w16cex:durableId="25DC6C91" w16cex:dateUtc="2022-03-16T13:02:00Z"/>
  <w16cex:commentExtensible w16cex:durableId="25DC6E90" w16cex:dateUtc="2022-03-16T13:11:00Z"/>
  <w16cex:commentExtensible w16cex:durableId="25DC6F00" w16cex:dateUtc="2022-03-16T13:13:00Z"/>
  <w16cex:commentExtensible w16cex:durableId="25DC6F17" w16cex:dateUtc="2022-03-16T13:13:00Z"/>
  <w16cex:commentExtensible w16cex:durableId="25DC6FB7" w16cex:dateUtc="2022-03-16T13:16:00Z"/>
  <w16cex:commentExtensible w16cex:durableId="25DC7195" w16cex:dateUtc="2022-03-16T13:24:00Z"/>
  <w16cex:commentExtensible w16cex:durableId="25DC730F" w16cex:dateUtc="2022-03-16T13:30:00Z"/>
  <w16cex:commentExtensible w16cex:durableId="25DC754B" w16cex:dateUtc="2022-03-16T13:40:00Z"/>
  <w16cex:commentExtensible w16cex:durableId="25DC7742" w16cex:dateUtc="2022-03-16T13:48:00Z"/>
  <w16cex:commentExtensible w16cex:durableId="25DC777C" w16cex:dateUtc="2022-03-16T13:49:00Z"/>
  <w16cex:commentExtensible w16cex:durableId="25DC7849" w16cex:dateUtc="2022-03-16T13:52:00Z"/>
  <w16cex:commentExtensible w16cex:durableId="25DC5832" w16cex:dateUtc="2022-03-08T09:39:00Z"/>
  <w16cex:commentExtensible w16cex:durableId="25DC5833" w16cex:dateUtc="2022-03-08T09:45:00Z"/>
  <w16cex:commentExtensible w16cex:durableId="25DC5834" w16cex:dateUtc="2022-03-08T09:50:00Z"/>
  <w16cex:commentExtensible w16cex:durableId="25DC5835" w16cex:dateUtc="2022-03-08T14:01:00Z"/>
  <w16cex:commentExtensible w16cex:durableId="25DC5836" w16cex:dateUtc="2022-03-08T14:07:00Z"/>
  <w16cex:commentExtensible w16cex:durableId="25DC5837" w16cex:dateUtc="2022-03-08T14:08:00Z"/>
  <w16cex:commentExtensible w16cex:durableId="25DC5838" w16cex:dateUtc="2022-03-08T10:08:00Z"/>
  <w16cex:commentExtensible w16cex:durableId="25DC5839" w16cex:dateUtc="2022-03-08T14:13:00Z"/>
  <w16cex:commentExtensible w16cex:durableId="25DC583A" w16cex:dateUtc="2022-03-08T14:23:00Z"/>
  <w16cex:commentExtensible w16cex:durableId="25DC583B" w16cex:dateUtc="2022-03-08T10:40:00Z"/>
  <w16cex:commentExtensible w16cex:durableId="25DC583C" w16cex:dateUtc="2022-03-08T15:13:00Z"/>
  <w16cex:commentExtensible w16cex:durableId="25DC583D" w16cex:dateUtc="2022-03-08T14:31:00Z"/>
  <w16cex:commentExtensible w16cex:durableId="25DC583E" w16cex:dateUtc="2022-03-09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0A3E6E" w16cid:durableId="25DC5811"/>
  <w16cid:commentId w16cid:paraId="30DD15EC" w16cid:durableId="25DC5812"/>
  <w16cid:commentId w16cid:paraId="4452902F" w16cid:durableId="25DC5813"/>
  <w16cid:commentId w16cid:paraId="2DF4632B" w16cid:durableId="25DC5814"/>
  <w16cid:commentId w16cid:paraId="720B0EA0" w16cid:durableId="25DC5815"/>
  <w16cid:commentId w16cid:paraId="7D80D2A0" w16cid:durableId="25DC5816"/>
  <w16cid:commentId w16cid:paraId="7032EC9A" w16cid:durableId="25DC5817"/>
  <w16cid:commentId w16cid:paraId="3FDA98B1" w16cid:durableId="25DC5818"/>
  <w16cid:commentId w16cid:paraId="483CF40A" w16cid:durableId="25DC5819"/>
  <w16cid:commentId w16cid:paraId="29324876" w16cid:durableId="25DC581A"/>
  <w16cid:commentId w16cid:paraId="7CF34D4F" w16cid:durableId="25DC581B"/>
  <w16cid:commentId w16cid:paraId="524F0FF0" w16cid:durableId="25DC581C"/>
  <w16cid:commentId w16cid:paraId="0895FAD7" w16cid:durableId="25DC581D"/>
  <w16cid:commentId w16cid:paraId="3E21721E" w16cid:durableId="25DC581E"/>
  <w16cid:commentId w16cid:paraId="3BCA35A8" w16cid:durableId="25DC581F"/>
  <w16cid:commentId w16cid:paraId="13C9CBCA" w16cid:durableId="25DC5820"/>
  <w16cid:commentId w16cid:paraId="7ECA514C" w16cid:durableId="25DC5821"/>
  <w16cid:commentId w16cid:paraId="43CAEF6D" w16cid:durableId="25DC5822"/>
  <w16cid:commentId w16cid:paraId="455A794A" w16cid:durableId="25DC5823"/>
  <w16cid:commentId w16cid:paraId="583C2FC0" w16cid:durableId="25DC5824"/>
  <w16cid:commentId w16cid:paraId="0EDC7548" w16cid:durableId="25DC5825"/>
  <w16cid:commentId w16cid:paraId="3DA726DE" w16cid:durableId="25DC5826"/>
  <w16cid:commentId w16cid:paraId="3D6A6CAD" w16cid:durableId="25DC5827"/>
  <w16cid:commentId w16cid:paraId="7128578A" w16cid:durableId="25DC5828"/>
  <w16cid:commentId w16cid:paraId="1F474EEF" w16cid:durableId="25DC5829"/>
  <w16cid:commentId w16cid:paraId="36CE35CA" w16cid:durableId="25DC582A"/>
  <w16cid:commentId w16cid:paraId="62B685DA" w16cid:durableId="25DC582B"/>
  <w16cid:commentId w16cid:paraId="0AA1BF57" w16cid:durableId="25DC582C"/>
  <w16cid:commentId w16cid:paraId="5F77E0C1" w16cid:durableId="25DC582D"/>
  <w16cid:commentId w16cid:paraId="52391913" w16cid:durableId="25DC582E"/>
  <w16cid:commentId w16cid:paraId="77E9BC46" w16cid:durableId="25DC582F"/>
  <w16cid:commentId w16cid:paraId="0EEE8554" w16cid:durableId="25DC5830"/>
  <w16cid:commentId w16cid:paraId="5E3124AB" w16cid:durableId="25DC5831"/>
  <w16cid:commentId w16cid:paraId="1754DB2B" w16cid:durableId="25DC60B2"/>
  <w16cid:commentId w16cid:paraId="4646EA7B" w16cid:durableId="25DC6239"/>
  <w16cid:commentId w16cid:paraId="45C55434" w16cid:durableId="25DC645C"/>
  <w16cid:commentId w16cid:paraId="40574659" w16cid:durableId="25DC65B5"/>
  <w16cid:commentId w16cid:paraId="0D6C8668" w16cid:durableId="25DC6758"/>
  <w16cid:commentId w16cid:paraId="3201BBAA" w16cid:durableId="25DC6963"/>
  <w16cid:commentId w16cid:paraId="4C022B97" w16cid:durableId="25DC6B00"/>
  <w16cid:commentId w16cid:paraId="49D48702" w16cid:durableId="25DC6C91"/>
  <w16cid:commentId w16cid:paraId="1F6FAABE" w16cid:durableId="25DC6E90"/>
  <w16cid:commentId w16cid:paraId="64DE1AE2" w16cid:durableId="25DC6F00"/>
  <w16cid:commentId w16cid:paraId="1808063F" w16cid:durableId="25DC6F17"/>
  <w16cid:commentId w16cid:paraId="1F966165" w16cid:durableId="25DC6FB7"/>
  <w16cid:commentId w16cid:paraId="61E937B6" w16cid:durableId="25DC7195"/>
  <w16cid:commentId w16cid:paraId="7164FF7E" w16cid:durableId="25DC730F"/>
  <w16cid:commentId w16cid:paraId="0DA42DC8" w16cid:durableId="25DC754B"/>
  <w16cid:commentId w16cid:paraId="48084B42" w16cid:durableId="25DC7742"/>
  <w16cid:commentId w16cid:paraId="47551409" w16cid:durableId="25DC777C"/>
  <w16cid:commentId w16cid:paraId="3A9300E1" w16cid:durableId="25DC7849"/>
  <w16cid:commentId w16cid:paraId="5C37CCF6" w16cid:durableId="25DC5832"/>
  <w16cid:commentId w16cid:paraId="63BEE1AA" w16cid:durableId="25DC5833"/>
  <w16cid:commentId w16cid:paraId="2CE430F8" w16cid:durableId="25DC5834"/>
  <w16cid:commentId w16cid:paraId="76F06D2B" w16cid:durableId="25DC5835"/>
  <w16cid:commentId w16cid:paraId="67BFF0C8" w16cid:durableId="25DC5836"/>
  <w16cid:commentId w16cid:paraId="484F3FEA" w16cid:durableId="25DC5837"/>
  <w16cid:commentId w16cid:paraId="6B203AC4" w16cid:durableId="25DC5838"/>
  <w16cid:commentId w16cid:paraId="13EB61FC" w16cid:durableId="25DC5839"/>
  <w16cid:commentId w16cid:paraId="1476D982" w16cid:durableId="25DC583A"/>
  <w16cid:commentId w16cid:paraId="4E7B6E2F" w16cid:durableId="25DC583B"/>
  <w16cid:commentId w16cid:paraId="5D5552C0" w16cid:durableId="25DC583C"/>
  <w16cid:commentId w16cid:paraId="3E657667" w16cid:durableId="25DC583D"/>
  <w16cid:commentId w16cid:paraId="7050E14C" w16cid:durableId="25DC5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4538" w14:textId="77777777" w:rsidR="00F37F77" w:rsidRPr="0051055F" w:rsidRDefault="00F37F77">
      <w:r w:rsidRPr="0051055F">
        <w:separator/>
      </w:r>
    </w:p>
  </w:endnote>
  <w:endnote w:type="continuationSeparator" w:id="0">
    <w:p w14:paraId="3D0F75C5" w14:textId="77777777" w:rsidR="00F37F77" w:rsidRPr="0051055F" w:rsidRDefault="00F37F77">
      <w:r w:rsidRPr="005105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95DE" w14:textId="687E8700" w:rsidR="00F37F77" w:rsidRPr="00F338DE" w:rsidRDefault="00F37F77" w:rsidP="002C2D7B">
    <w:pPr>
      <w:pStyle w:val="EPFooter"/>
      <w:rPr>
        <w:lang w:val="de-DE"/>
      </w:rPr>
    </w:pPr>
    <w:r w:rsidRPr="00F338DE">
      <w:rPr>
        <w:lang w:val="de-DE"/>
      </w:rPr>
      <w:t>PE</w:t>
    </w:r>
    <w:r w:rsidRPr="00F338DE">
      <w:rPr>
        <w:rStyle w:val="HideTWBExt"/>
        <w:noProof w:val="0"/>
        <w:lang w:val="de-DE"/>
      </w:rPr>
      <w:t>&lt;NoPE&gt;</w:t>
    </w:r>
    <w:r w:rsidRPr="00F338DE">
      <w:rPr>
        <w:lang w:val="de-DE"/>
      </w:rPr>
      <w:t>719.838</w:t>
    </w:r>
    <w:r w:rsidRPr="00F338DE">
      <w:rPr>
        <w:rStyle w:val="HideTWBExt"/>
        <w:noProof w:val="0"/>
        <w:lang w:val="de-DE"/>
      </w:rPr>
      <w:t>&lt;/NoPE&gt;&lt;Version&gt;</w:t>
    </w:r>
    <w:r w:rsidRPr="00F338DE">
      <w:rPr>
        <w:lang w:val="de-DE"/>
      </w:rPr>
      <w:t>v01-00</w:t>
    </w:r>
    <w:r w:rsidRPr="00F338DE">
      <w:rPr>
        <w:rStyle w:val="HideTWBExt"/>
        <w:noProof w:val="0"/>
        <w:lang w:val="de-DE"/>
      </w:rPr>
      <w:t>&lt;/Version&gt;</w:t>
    </w:r>
    <w:r w:rsidRPr="00F338DE">
      <w:rPr>
        <w:lang w:val="de-DE"/>
      </w:rPr>
      <w:tab/>
    </w:r>
    <w:r w:rsidRPr="0051055F">
      <w:fldChar w:fldCharType="begin"/>
    </w:r>
    <w:r w:rsidRPr="00F338DE">
      <w:rPr>
        <w:lang w:val="de-DE"/>
      </w:rPr>
      <w:instrText xml:space="preserve"> PAGE </w:instrText>
    </w:r>
    <w:r w:rsidRPr="0051055F">
      <w:fldChar w:fldCharType="separate"/>
    </w:r>
    <w:r w:rsidR="00987EFE">
      <w:rPr>
        <w:noProof/>
        <w:lang w:val="de-DE"/>
      </w:rPr>
      <w:t>74</w:t>
    </w:r>
    <w:r w:rsidRPr="0051055F">
      <w:fldChar w:fldCharType="end"/>
    </w:r>
    <w:r w:rsidRPr="00F338DE">
      <w:rPr>
        <w:lang w:val="de-DE"/>
      </w:rPr>
      <w:t>/</w:t>
    </w:r>
    <w:r>
      <w:fldChar w:fldCharType="begin"/>
    </w:r>
    <w:r w:rsidRPr="00F338DE">
      <w:rPr>
        <w:lang w:val="de-DE"/>
      </w:rPr>
      <w:instrText xml:space="preserve"> NUMPAGES </w:instrText>
    </w:r>
    <w:r>
      <w:fldChar w:fldCharType="separate"/>
    </w:r>
    <w:r w:rsidR="00987EFE">
      <w:rPr>
        <w:noProof/>
        <w:lang w:val="de-DE"/>
      </w:rPr>
      <w:t>75</w:t>
    </w:r>
    <w:r>
      <w:rPr>
        <w:noProof/>
      </w:rPr>
      <w:fldChar w:fldCharType="end"/>
    </w:r>
    <w:r w:rsidRPr="00F338DE">
      <w:rPr>
        <w:lang w:val="de-DE"/>
      </w:rPr>
      <w:tab/>
    </w:r>
    <w:r w:rsidRPr="00F338DE">
      <w:rPr>
        <w:rStyle w:val="HideTWBExt"/>
        <w:noProof w:val="0"/>
        <w:lang w:val="de-DE"/>
      </w:rPr>
      <w:t>&lt;PathFdR&gt;</w:t>
    </w:r>
    <w:r w:rsidRPr="00F338DE">
      <w:rPr>
        <w:lang w:val="de-DE"/>
      </w:rPr>
      <w:t>AM\1250730EN.docx</w:t>
    </w:r>
    <w:r w:rsidRPr="00F338DE">
      <w:rPr>
        <w:rStyle w:val="HideTWBExt"/>
        <w:noProof w:val="0"/>
        <w:lang w:val="de-DE"/>
      </w:rPr>
      <w:t>&lt;/PathFdR&gt;</w:t>
    </w:r>
  </w:p>
  <w:p w14:paraId="330D5092" w14:textId="77777777" w:rsidR="00F37F77" w:rsidRPr="0051055F" w:rsidRDefault="00F37F77">
    <w:pPr>
      <w:pStyle w:val="EPFooter2"/>
    </w:pPr>
    <w:fldSimple w:instr=" DOCPROPERTY &quot;&lt;Extension&gt;&quot; ">
      <w:r>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DDF6" w14:textId="64AE2B15" w:rsidR="00F37F77" w:rsidRPr="00F338DE" w:rsidRDefault="00F37F77" w:rsidP="002C2D7B">
    <w:pPr>
      <w:pStyle w:val="EPFooter"/>
      <w:rPr>
        <w:lang w:val="de-DE"/>
      </w:rPr>
    </w:pPr>
    <w:r w:rsidRPr="00F338DE">
      <w:rPr>
        <w:rStyle w:val="HideTWBExt"/>
        <w:noProof w:val="0"/>
        <w:lang w:val="de-DE"/>
      </w:rPr>
      <w:t>&lt;PathFdR&gt;</w:t>
    </w:r>
    <w:r w:rsidRPr="00F338DE">
      <w:rPr>
        <w:lang w:val="de-DE"/>
      </w:rPr>
      <w:t>AM\1250730EN.docx</w:t>
    </w:r>
    <w:r w:rsidRPr="00F338DE">
      <w:rPr>
        <w:rStyle w:val="HideTWBExt"/>
        <w:noProof w:val="0"/>
        <w:lang w:val="de-DE"/>
      </w:rPr>
      <w:t>&lt;/PathFdR&gt;</w:t>
    </w:r>
    <w:r w:rsidRPr="00F338DE">
      <w:rPr>
        <w:lang w:val="de-DE"/>
      </w:rPr>
      <w:tab/>
    </w:r>
    <w:r w:rsidRPr="0051055F">
      <w:fldChar w:fldCharType="begin"/>
    </w:r>
    <w:r w:rsidRPr="00F338DE">
      <w:rPr>
        <w:lang w:val="de-DE"/>
      </w:rPr>
      <w:instrText xml:space="preserve"> PAGE </w:instrText>
    </w:r>
    <w:r w:rsidRPr="0051055F">
      <w:fldChar w:fldCharType="separate"/>
    </w:r>
    <w:r w:rsidR="00987EFE">
      <w:rPr>
        <w:noProof/>
        <w:lang w:val="de-DE"/>
      </w:rPr>
      <w:t>73</w:t>
    </w:r>
    <w:r w:rsidRPr="0051055F">
      <w:fldChar w:fldCharType="end"/>
    </w:r>
    <w:r w:rsidRPr="00F338DE">
      <w:rPr>
        <w:lang w:val="de-DE"/>
      </w:rPr>
      <w:t>/</w:t>
    </w:r>
    <w:r>
      <w:fldChar w:fldCharType="begin"/>
    </w:r>
    <w:r w:rsidRPr="00F338DE">
      <w:rPr>
        <w:lang w:val="de-DE"/>
      </w:rPr>
      <w:instrText xml:space="preserve"> NUMPAGES </w:instrText>
    </w:r>
    <w:r>
      <w:fldChar w:fldCharType="separate"/>
    </w:r>
    <w:r w:rsidR="00987EFE">
      <w:rPr>
        <w:noProof/>
        <w:lang w:val="de-DE"/>
      </w:rPr>
      <w:t>75</w:t>
    </w:r>
    <w:r>
      <w:rPr>
        <w:noProof/>
      </w:rPr>
      <w:fldChar w:fldCharType="end"/>
    </w:r>
    <w:r w:rsidRPr="00F338DE">
      <w:rPr>
        <w:lang w:val="de-DE"/>
      </w:rPr>
      <w:tab/>
      <w:t>PE</w:t>
    </w:r>
    <w:r w:rsidRPr="00F338DE">
      <w:rPr>
        <w:rStyle w:val="HideTWBExt"/>
        <w:noProof w:val="0"/>
        <w:lang w:val="de-DE"/>
      </w:rPr>
      <w:t>&lt;NoPE&gt;</w:t>
    </w:r>
    <w:r w:rsidRPr="00F338DE">
      <w:rPr>
        <w:lang w:val="de-DE"/>
      </w:rPr>
      <w:t>719.838</w:t>
    </w:r>
    <w:r w:rsidRPr="00F338DE">
      <w:rPr>
        <w:rStyle w:val="HideTWBExt"/>
        <w:noProof w:val="0"/>
        <w:lang w:val="de-DE"/>
      </w:rPr>
      <w:t>&lt;/NoPE&gt;&lt;Version&gt;</w:t>
    </w:r>
    <w:r w:rsidRPr="00F338DE">
      <w:rPr>
        <w:lang w:val="de-DE"/>
      </w:rPr>
      <w:t>v01-00</w:t>
    </w:r>
    <w:r w:rsidRPr="00F338DE">
      <w:rPr>
        <w:rStyle w:val="HideTWBExt"/>
        <w:noProof w:val="0"/>
        <w:lang w:val="de-DE"/>
      </w:rPr>
      <w:t>&lt;/Version&gt;</w:t>
    </w:r>
  </w:p>
  <w:p w14:paraId="3D4DF92A" w14:textId="77777777" w:rsidR="00F37F77" w:rsidRPr="0051055F" w:rsidRDefault="00F37F77">
    <w:pPr>
      <w:pStyle w:val="EPFooter2"/>
    </w:pPr>
    <w:r w:rsidRPr="00F338DE">
      <w:rPr>
        <w:lang w:val="de-DE"/>
      </w:rPr>
      <w:tab/>
    </w:r>
    <w:r w:rsidRPr="00F338DE">
      <w:rPr>
        <w:lang w:val="de-DE"/>
      </w:rPr>
      <w:tab/>
    </w:r>
    <w:fldSimple w:instr=" DOCPROPERTY &quot;&lt;Extension&gt;&quot; ">
      <w:r>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9827" w14:textId="77777777" w:rsidR="00F37F77" w:rsidRPr="00F338DE" w:rsidRDefault="00F37F77" w:rsidP="002C2D7B">
    <w:pPr>
      <w:pStyle w:val="EPFooter"/>
      <w:rPr>
        <w:lang w:val="de-DE"/>
      </w:rPr>
    </w:pPr>
    <w:r w:rsidRPr="00F338DE">
      <w:rPr>
        <w:rStyle w:val="HideTWBExt"/>
        <w:noProof w:val="0"/>
        <w:lang w:val="de-DE"/>
      </w:rPr>
      <w:t>&lt;PathFdR&gt;</w:t>
    </w:r>
    <w:r w:rsidRPr="00F338DE">
      <w:rPr>
        <w:lang w:val="de-DE"/>
      </w:rPr>
      <w:t>AM\1250730EN.docx</w:t>
    </w:r>
    <w:r w:rsidRPr="00F338DE">
      <w:rPr>
        <w:rStyle w:val="HideTWBExt"/>
        <w:noProof w:val="0"/>
        <w:lang w:val="de-DE"/>
      </w:rPr>
      <w:t>&lt;/PathFdR&gt;</w:t>
    </w:r>
    <w:r w:rsidRPr="00F338DE">
      <w:rPr>
        <w:lang w:val="de-DE"/>
      </w:rPr>
      <w:tab/>
    </w:r>
    <w:r w:rsidRPr="00F338DE">
      <w:rPr>
        <w:lang w:val="de-DE"/>
      </w:rPr>
      <w:tab/>
      <w:t>PE</w:t>
    </w:r>
    <w:r w:rsidRPr="00F338DE">
      <w:rPr>
        <w:rStyle w:val="HideTWBExt"/>
        <w:noProof w:val="0"/>
        <w:lang w:val="de-DE"/>
      </w:rPr>
      <w:t>&lt;NoPE&gt;</w:t>
    </w:r>
    <w:r w:rsidRPr="00F338DE">
      <w:rPr>
        <w:lang w:val="de-DE"/>
      </w:rPr>
      <w:t>719.838</w:t>
    </w:r>
    <w:r w:rsidRPr="00F338DE">
      <w:rPr>
        <w:rStyle w:val="HideTWBExt"/>
        <w:noProof w:val="0"/>
        <w:lang w:val="de-DE"/>
      </w:rPr>
      <w:t>&lt;/NoPE&gt;&lt;Version&gt;</w:t>
    </w:r>
    <w:r w:rsidRPr="00F338DE">
      <w:rPr>
        <w:lang w:val="de-DE"/>
      </w:rPr>
      <w:t>v01-00</w:t>
    </w:r>
    <w:r w:rsidRPr="00F338DE">
      <w:rPr>
        <w:rStyle w:val="HideTWBExt"/>
        <w:noProof w:val="0"/>
        <w:lang w:val="de-DE"/>
      </w:rPr>
      <w:t>&lt;/Version&gt;</w:t>
    </w:r>
  </w:p>
  <w:p w14:paraId="5878EAC1" w14:textId="77777777" w:rsidR="00F37F77" w:rsidRPr="0051055F" w:rsidRDefault="00F37F77" w:rsidP="00C13CF6">
    <w:pPr>
      <w:pStyle w:val="EPFooter2"/>
      <w:tabs>
        <w:tab w:val="clear" w:pos="4535"/>
        <w:tab w:val="center" w:pos="4536"/>
      </w:tabs>
    </w:pPr>
    <w:fldSimple w:instr=" DOCPROPERTY &quot;&lt;Extension&gt;&quot; ">
      <w:r>
        <w:t>EN</w:t>
      </w:r>
    </w:fldSimple>
    <w:r w:rsidRPr="0051055F">
      <w:tab/>
    </w:r>
    <w:r w:rsidRPr="0051055F">
      <w:rPr>
        <w:b w:val="0"/>
        <w:i/>
        <w:color w:val="C0C0C0"/>
        <w:sz w:val="22"/>
        <w:szCs w:val="22"/>
      </w:rPr>
      <w:t>United in diversity</w:t>
    </w:r>
    <w:r w:rsidRPr="0051055F">
      <w:tab/>
    </w:r>
    <w:fldSimple w:instr=" DOCPROPERTY &quot;&lt;Extension&gt;&quot; ">
      <w:r>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0FAB" w14:textId="77777777" w:rsidR="00F37F77" w:rsidRPr="0051055F" w:rsidRDefault="00F37F77">
      <w:r w:rsidRPr="0051055F">
        <w:separator/>
      </w:r>
    </w:p>
  </w:footnote>
  <w:footnote w:type="continuationSeparator" w:id="0">
    <w:p w14:paraId="68D37264" w14:textId="77777777" w:rsidR="00F37F77" w:rsidRPr="0051055F" w:rsidRDefault="00F37F77">
      <w:r w:rsidRPr="0051055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63E7" w14:textId="77777777" w:rsidR="00F37F77" w:rsidRDefault="00F3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F106" w14:textId="77777777" w:rsidR="00F37F77" w:rsidRDefault="00F3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F5C4" w14:textId="77777777" w:rsidR="00F37F77" w:rsidRDefault="00F3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7720EA"/>
    <w:multiLevelType w:val="hybridMultilevel"/>
    <w:tmpl w:val="F2404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046B77"/>
    <w:multiLevelType w:val="hybridMultilevel"/>
    <w:tmpl w:val="2FD68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NALIRE Silvia">
    <w15:presenceInfo w15:providerId="None" w15:userId="CANNALIRE Si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pt-PT"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2"/>
    <w:docVar w:name="CODEMNU" w:val=" 1"/>
    <w:docVar w:name="COMKEY" w:val="ENVI"/>
    <w:docVar w:name="CVA" w:val="1"/>
    <w:docVar w:name="DOCCODMNU" w:val=" 2"/>
    <w:docVar w:name="DOCDT" w:val="02/03/202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20177 HideTWBExt;}}{\*\rsidtbl \rsid24658\rsid358857\rsid735077\rsid787282\rsid2892074\rsid3622648\rsid4666813\rsid5708216\rsid6641733\rsid7281990\rsid7553164\rsid8465581\rsid8681905_x000d__x000a_\rsid8724649\rsid8920177\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201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28199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281990 \chftnsepc _x000d__x000a_\par }}{\*\aftnsep \ltrpar \pard\plain \ltrpar\ql \li0\ri0\widctlpar\wrapdefault\aspalpha\aspnum\faauto\adjustright\rin0\lin0\itap0 \rtlch\fcs1 \af0\afs20\alang1025 \ltrch\fcs0 \fs24\lang2057\langfe2057\cgrid\langnp2057\langfenp2057 {\rtlch\fcs1 \af0 _x000d__x000a_\ltrch\fcs0 \insrsid7281990 \chftnsep _x000d__x000a_\par }}{\*\aftnsepc \ltrpar \pard\plain \ltrpar\ql \li0\ri0\widctlpar\wrapdefault\aspalpha\aspnum\faauto\adjustright\rin0\lin0\itap0 \rtlch\fcs1 \af0\afs20\alang1025 \ltrch\fcs0 \fs24\lang2057\langfe2057\cgrid\langnp2057\langfenp2057 {\rtlch\fcs1 \af0 _x000d__x000a_\ltrch\fcs0 \insrsid728199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8920177 \rtlch\fcs1 \af0\afs20\alang1025 \ltrch\fcs0 \fs24\lang2057\langfe2057\cgrid\langnp2057\langfenp2057 {\rtlch\fcs1 \af0 \ltrch\fcs0 _x000d__x000a_\cs15\v\f1\fs20\cf9\insrsid8920177\charrsid9711714 {\*\bkmkstart EndA}&lt;&lt;&lt;}{\rtlch\fcs1 \af0 \ltrch\fcs0 \insrsid8920177\charrsid9711714 #@&gt;ZOTHAMA&lt;@#}{\rtlch\fcs1 \af0 \ltrch\fcs0 \cs15\v\f1\fs20\cf9\insrsid8920177\charrsid9711714 &lt;/RepeatBlock-AmendA&gt;}{_x000d__x000a_\rtlch\fcs1 \af0 \ltrch\fcs0 \insrsid8920177\charrsid971171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d_x000d__x000a_74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71408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331004\rsid16471408\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7140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3310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331004 \chftnsepc _x000d__x000a_\par }}{\*\aftnsep \ltrpar \pard\plain \ltrpar\ql \li0\ri0\widctlpar\wrapdefault\aspalpha\aspnum\faauto\adjustright\rin0\lin0\itap0 \rtlch\fcs1 \af0\afs20\alang1025 \ltrch\fcs0 \fs24\lang2057\langfe2057\cgrid\langnp2057\langfenp2057 {\rtlch\fcs1 \af0 _x000d__x000a_\ltrch\fcs0 \insrsid16331004 \chftnsep _x000d__x000a_\par }}{\*\aftnsepc \ltrpar \pard\plain \ltrpar\ql \li0\ri0\widctlpar\wrapdefault\aspalpha\aspnum\faauto\adjustright\rin0\lin0\itap0 \rtlch\fcs1 \af0\afs20\alang1025 \ltrch\fcs0 \fs24\lang2057\langfe2057\cgrid\langnp2057\langfenp2057 {\rtlch\fcs1 \af0 _x000d__x000a_\ltrch\fcs0 \insrsid1633100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471408\charrsid9711714 {\*\bkmkstart EndB}&lt;&lt;&lt;}{\rtlch\fcs1 \af0 \ltrch\fcs0 \insrsid16471408\charrsid9711714 #@&gt;ZOTHAMB&lt;@#}{\rtlch\fcs1 \af0 \ltrch\fcs0 \cs15\v\f1\fs20\cf9\insrsid16471408\charrsid971171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4_x000d__x000a_df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sideLoop"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115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672115\rsid15734595\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1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345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34595 \chftnsepc _x000d__x000a_\par }}{\*\aftnsep \ltrpar \pard\plain \ltrpar\ql \li0\ri0\widctlpar\wrapdefault\aspalpha\aspnum\faauto\adjustright\rin0\lin0\itap0 \rtlch\fcs1 \af0\afs20\alang1025 \ltrch\fcs0 \fs24\lang2057\langfe2057\cgrid\langnp2057\langfenp2057 {\rtlch\fcs1 \af0 _x000d__x000a_\ltrch\fcs0 \insrsid15734595 \chftnsep _x000d__x000a_\par }}{\*\aftnsepc \ltrpar \pard\plain \ltrpar\ql \li0\ri0\widctlpar\wrapdefault\aspalpha\aspnum\faauto\adjustright\rin0\lin0\itap0 \rtlch\fcs1 \af0\afs20\alang1025 \ltrch\fcs0 \fs24\lang2057\langfe2057\cgrid\langnp2057\langfenp2057 {\rtlch\fcs1 \af0 _x000d__x000a_\ltrch\fcs0 \insrsid1573459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5672115\charrsid971171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5_x000d__x000a_9cff80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49855 HideTWBExt;}}{\*\rsidtbl \rsid24658\rsid358857\rsid735077\rsid787282\rsid2892074\rsid3622648\rsid4666813\rsid5708216\rsid6641733\rsid7553164\rsid8465581\rsid8681905\rsid8724649_x000d__x000a_\rsid9636012\rsid9709863\rsid9862312\rsid11215221\rsid11370291\rsid11434737\rsid11607138\rsid11824949\rsid12154954\rsid13049855\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4985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98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9863 \chftnsepc _x000d__x000a_\par }}{\*\aftnsep \ltrpar \pard\plain \ltrpar\ql \li0\ri0\widctlpar\wrapdefault\aspalpha\aspnum\faauto\adjustright\rin0\lin0\itap0 \rtlch\fcs1 \af0\afs20\alang1025 \ltrch\fcs0 \fs24\lang2057\langfe2057\cgrid\langnp2057\langfenp2057 {\rtlch\fcs1 \af0 _x000d__x000a_\ltrch\fcs0 \insrsid9709863 \chftnsep _x000d__x000a_\par }}{\*\aftnsepc \ltrpar \pard\plain \ltrpar\ql \li0\ri0\widctlpar\wrapdefault\aspalpha\aspnum\faauto\adjustright\rin0\lin0\itap0 \rtlch\fcs1 \af0\afs20\alang1025 \ltrch\fcs0 \fs24\lang2057\langfe2057\cgrid\langnp2057\langfenp2057 {\rtlch\fcs1 \af0 _x000d__x000a_\ltrch\fcs0 \insrsid97098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049855\charrsid971171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c_x000d__x000a_07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6623482 HideTWBInt;}}{\*\rsidtbl \rsid24658\rsid223860\rsid735077\rsid1718133\rsid2892074\rsid3565327_x000d__x000a_\rsid4666813\rsid6623482\rsid6641733\rsid7823322\rsid9636012\rsid10377208\rsid11215221\rsid11549030\rsid12154954\rsid13714223\rsid14382809\rsid14424199\rsid15204470\rsid15285974\rsid15950462\rsid16324206\rsid16662270}{\mmathPr\mmathFont34\mbrkBin0_x000d__x000a_\mbrkBinSub0\msmallFrac0\mdispDef1\mlMargin0\mrMargin0\mdefJc1\mwrapIndent1440\mintLim0\mnaryLim1}{\info{\author PAWLIK Anna}{\operator PAWLIK Anna}{\creatim\yr2022\mo2\dy22\hr11\min34}{\revtim\yr2022\mo2\dy22\hr11\min34}{\version1}{\edmins0}{\nofpages1}_x000d__x000a_{\nofwords2}{\nofchars16}{\nofcharsws17}{\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623482\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13714223 \chftnsep _x000d__x000a_\par }}{\*\ftnsepc \ltrpar \pard\plain \ltrpar\ql \li0\ri0\widctlpar\wrapdefault\aspalpha\aspnum\faauto\adjustright\rin0\lin0\itap0 \rtlch\fcs1 \af0\afs20\alang1025 \ltrch\fcs0 \fs24\lang2057\langfe2057\cgrid\langnp2057\langfenp2057 {\rtlch\fcs1 \af0 _x000d__x000a_\ltrch\fcs0 \insrsid13714223 \chftnsepc _x000d__x000a_\par }}{\*\aftnsep \ltrpar \pard\plain \ltrpar\ql \li0\ri0\widctlpar\wrapdefault\aspalpha\aspnum\faauto\adjustright\rin0\lin0\itap0 \rtlch\fcs1 \af0\afs20\alang1025 \ltrch\fcs0 \fs24\lang2057\langfe2057\cgrid\langnp2057\langfenp2057 {\rtlch\fcs1 \af0 _x000d__x000a_\ltrch\fcs0 \insrsid13714223 \chftnsep _x000d__x000a_\par }}{\*\aftnsepc \ltrpar \pard\plain \ltrpar\ql \li0\ri0\widctlpar\wrapdefault\aspalpha\aspnum\faauto\adjustright\rin0\lin0\itap0 \rtlch\fcs1 \af0\afs20\alang1025 \ltrch\fcs0 \fs24\lang2057\langfe2057\cgrid\langnp2057\langfenp2057 {\rtlch\fcs1 \af0 _x000d__x000a_\ltrch\fcs0 \insrsid1371422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6623482\charrsid5977288 {\*\bkmkstart ReplaceBookmark}#}{\rtlch\fcs1 \af0 \ltrch\fcs0 _x000d__x000a_\cs17\v\f1\fs20\cf15\insrsid6623482\charrsid5977288 &gt;&gt;&gt;CVAR@@AmendA}{\rtlch\fcs1 \af0 \ltrch\fcs0 \insrsid6623482\charrsid5977288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4_x000d__x000a_c5c5d72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107119 HideTWBExt;}{\*\cs18 \additive \v\f1\fs20\cf15 _x000d__x000a_\spriority0 \styrsid6107119 HideTWBInt;}{\s19\ql \li0\ri0\sa120\nowidctlpar\wrapdefault\aspalpha\aspnum\faauto\adjustright\rin0\lin0\itap0 \rtlch\fcs1 \af0\afs20\alang1025 \ltrch\fcs0 \fs24\lang2057\langfe2057\cgrid\langnp2057\langfenp2057 _x000d__x000a_\sbasedon0 \snext19 \spriority0 \styrsid6107119 Normal6a;}{\s20\ql \li0\ri0\nowidctlpar\wrapdefault\aspalpha\aspnum\faauto\adjustright\rin0\lin0\itap0 \rtlch\fcs1 \af0\afs20\alang1025 \ltrch\fcs0 \b\fs24\lang2057\langfe2057\cgrid\langnp2057\langfenp2057 _x000d__x000a_\sbasedon0 \snext20 \spriority0 \styrsid6107119 NormalBold;}{\s21\qr \li0\ri0\sb240\sa240\nowidctlpar\wrapdefault\aspalpha\aspnum\faauto\adjustright\rin0\lin0\itap0 \rtlch\fcs1 \af0\afs20\alang1025 \ltrch\fcs0 _x000d__x000a_\fs24\lang2057\langfe2057\cgrid\langnp2057\langfenp2057 \sbasedon0 \snext21 \spriority0 \styrsid6107119 AmOrLang;}{\s22\qc \li0\ri0\sa240\nowidctlpar\wrapdefault\aspalpha\aspnum\faauto\adjustright\rin0\lin0\itap0 \rtlch\fcs1 \af0\afs20\alang1025 _x000d__x000a_\ltrch\fcs0 \i\fs24\lang2057\langfe2057\cgrid\langnp2057\langfenp2057 \sbasedon0 \snext22 \spriority0 \styrsid610711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6107119 AmNumberTabs;}{\s24\ql \li0\ri0\sb240\nowidctlpar\wrapdefault\aspalpha\aspnum\faauto\adjustright\rin0\lin0\itap0 \rtlch\fcs1 _x000d__x000a_\af0\afs20\alang1025 \ltrch\fcs0 \b\fs24\lang2057\langfe2057\cgrid\langnp2057\langfenp2057 \sbasedon0 \snext24 \spriority0 \styrsid6107119 NormalBold12b;}}{\*\rsidtbl \rsid24658\rsid223860\rsid735077\rsid1718133\rsid2892074\rsid3565327\rsid4350810_x000d__x000a_\rsid4666813\rsid6107119\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2\mo2\dy22\hr11\min29}{\revtim\yr2022\mo2\dy22\hr11\min29}{\version1}{\edmins0}{\nofpages1}{\nofwords82}_x000d__x000a_{\nofchars470}{\nofcharsws551}{\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107119\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4350810 \chftnsep _x000d__x000a_\par }}{\*\ftnsepc \ltrpar \pard\plain \ltrpar\ql \li0\ri0\widctlpar\wrapdefault\aspalpha\aspnum\faauto\adjustright\rin0\lin0\itap0 \rtlch\fcs1 \af0\afs20\alang1025 \ltrch\fcs0 \fs24\lang2057\langfe2057\cgrid\langnp2057\langfenp2057 {\rtlch\fcs1 \af0 _x000d__x000a_\ltrch\fcs0 \insrsid4350810 \chftnsepc _x000d__x000a_\par }}{\*\aftnsep \ltrpar \pard\plain \ltrpar\ql \li0\ri0\widctlpar\wrapdefault\aspalpha\aspnum\faauto\adjustright\rin0\lin0\itap0 \rtlch\fcs1 \af0\afs20\alang1025 \ltrch\fcs0 \fs24\lang2057\langfe2057\cgrid\langnp2057\langfenp2057 {\rtlch\fcs1 \af0 _x000d__x000a_\ltrch\fcs0 \insrsid4350810 \chftnsep _x000d__x000a_\par }}{\*\aftnsepc \ltrpar \pard\plain \ltrpar\ql \li0\ri0\widctlpar\wrapdefault\aspalpha\aspnum\faauto\adjustright\rin0\lin0\itap0 \rtlch\fcs1 \af0\afs20\alang1025 \ltrch\fcs0 \fs24\lang2057\langfe2057\cgrid\langnp2057\langfenp2057 {\rtlch\fcs1 \af0 _x000d__x000a_\ltrch\fcs0 \insrsid43508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6107119 \rtlch\fcs1 _x000d__x000a_\af0\afs20\alang1025 \ltrch\fcs0 \b\fs24\lang2057\langfe2057\cgrid\langnp2057\langfenp2057 {\rtlch\fcs1 \af0 \ltrch\fcs0 \cs17\b0\v\fs20\cf9\loch\af1\hich\af1\dbch\af31501\insrsid6107119\charrsid5977288 {\*\bkmkstart restartA}_x000d__x000a_\hich\af1\dbch\af31501\loch\f1 &lt;AmendA&gt;}{\rtlch\fcs1 \af0 \ltrch\fcs0 \insrsid6107119\charrsid5977288 Amendment\tab \tab }{\rtlch\fcs1 \af0 \ltrch\fcs0 \cs17\b0\v\fs20\cf9\loch\af1\hich\af1\dbch\af31501\insrsid6107119\charrsid5977288 _x000d__x000a_\hich\af1\dbch\af31501\loch\f1 &lt;NumAmA&gt;}{\rtlch\fcs1 \af0 \ltrch\fcs0 \insrsid6107119\charrsid5977288 #}{\rtlch\fcs1 \af0 \ltrch\fcs0 \cs18\v\f1\fs20\cf15\insrsid6107119\charrsid5977288 ENMIENDA@NRAM@}{\rtlch\fcs1 \af0 \ltrch\fcs0 _x000d__x000a_\insrsid6107119\charrsid5977288 #}{\rtlch\fcs1 \af0 \ltrch\fcs0 \cs17\b0\v\fs20\cf9\loch\af1\hich\af1\dbch\af31501\insrsid6107119\charrsid5977288 \hich\af1\dbch\af31501\loch\f1 &lt;/NumAmA&gt;}{\rtlch\fcs1 \af0 \ltrch\fcs0 \insrsid6107119\charrsid5977288 _x000d__x000a__x000d__x000a_\par }\pard\plain \ltrpar\s20\ql \li0\ri0\nowidctlpar\wrapdefault\aspalpha\aspnum\faauto\adjustright\rin0\lin0\itap0\pararsid6107119 \rtlch\fcs1 \af0\afs20\alang1025 \ltrch\fcs0 \b\fs24\lang2057\langfe2057\cgrid\langnp2057\langfenp2057 {\rtlch\fcs1 \af0 _x000d__x000a_\ltrch\fcs0 \cs17\b0\v\fs20\cf9\loch\af1\hich\af1\dbch\af31501\insrsid6107119\charrsid5977288 \hich\af1\dbch\af31501\loch\f1 &lt;RepeatBlock-By&gt;}{\rtlch\fcs1 \af0 \ltrch\fcs0 \insrsid6107119\charrsid5977288 #}{\rtlch\fcs1 \af0 \ltrch\fcs0 _x000d__x000a_\cs18\v\f1\fs20\cf15\insrsid6107119\charrsid5977288 (MOD@InsideLoop()}{\rtlch\fcs1 \af0 \ltrch\fcs0 \insrsid6107119\charrsid5977288 ##}{\rtlch\fcs1 \af0 \ltrch\fcs0 \cs18\v\f1\fs20\cf15\insrsid6107119\charrsid5977288 &gt;&gt;&gt;@[ZMEMBERSMSG]@}{\rtlch\fcs1 \af0 _x000d__x000a_\ltrch\fcs0 \insrsid6107119\charrsid5977288 #}{\rtlch\fcs1 \af0 \ltrch\fcs0 \cs17\b0\v\fs20\cf9\loch\af1\hich\af1\dbch\af31501\insrsid6107119\charrsid5977288 \hich\af1\dbch\af31501\loch\f1 &lt;Members&gt;}{\rtlch\fcs1 \af0 \ltrch\fcs0 _x000d__x000a_\insrsid6107119\charrsid5977288 #}{\rtlch\fcs1 \af0 \ltrch\fcs0 \cs18\v\f1\fs20\cf15\insrsid6107119\charrsid5977288 (MOD@InsideLoop(\'a7)}{\rtlch\fcs1 \af0 \ltrch\fcs0 \insrsid6107119\charrsid5977288 #}{\rtlch\fcs1 \af0 \ltrch\fcs0 _x000d__x000a_\cf10\insrsid6107119\charrsid5977288 \u9668\'3f}{\rtlch\fcs1 \af0 \ltrch\fcs0 \insrsid6107119\charrsid5977288 #}{\rtlch\fcs1 \af0 \ltrch\fcs0 \cs18\v\f1\fs20\cf15\insrsid6107119\charrsid5977288 TVTMEMBERS\'a7@MEMBERS@}{\rtlch\fcs1 \af0 \ltrch\fcs0 _x000d__x000a_\insrsid6107119\charrsid5977288 #}{\rtlch\fcs1 \af0 \ltrch\fcs0 \cf10\insrsid6107119\charrsid5977288 \u9658\'3f}{\rtlch\fcs1 \af0 \ltrch\fcs0 \cs17\b0\v\fs20\cf9\loch\af1\hich\af1\dbch\af31501\insrsid6107119\charrsid5977288 \hich\af1\dbch\af31501\loch\f1 _x000d__x000a_&lt;/Members&gt;}{\rtlch\fcs1 \af0 \ltrch\fcs0 \insrsid6107119\charrsid5977288 _x000d__x000a_\par }\pard\plain \ltrpar\ql \li0\ri0\widctlpar\wrapdefault\aspalpha\aspnum\faauto\adjustright\rin0\lin0\itap0\pararsid6107119 \rtlch\fcs1 \af0\afs20\alang1025 \ltrch\fcs0 \fs24\lang2057\langfe2057\cgrid\langnp2057\langfenp2057 {\rtlch\fcs1 \af0 \ltrch\fcs0 _x000d__x000a_\cs17\v\fs20\cf9\loch\af1\hich\af1\dbch\af31501\insrsid6107119\charrsid5977288 \hich\af1\dbch\af31501\loch\f1 &lt;AuNomDe&gt;&lt;OptDel&gt;}{\rtlch\fcs1 \af0 \ltrch\fcs0 \insrsid6107119\charrsid5977288 #}{\rtlch\fcs1 \af0 \ltrch\fcs0 _x000d__x000a_\cs18\v\f1\fs20\cf15\insrsid6107119\charrsid5977288 MNU[ONBEHALFYES][NOTAPP]@CHOICE@}{\rtlch\fcs1 \af0 \ltrch\fcs0 \insrsid6107119\charrsid5977288 #}{\rtlch\fcs1 \af0 \ltrch\fcs0 _x000d__x000a_\cs17\v\fs20\cf9\loch\af1\hich\af1\dbch\af31501\insrsid6107119\charrsid5977288 \hich\af1\dbch\af31501\loch\f1 &lt;/OptDel&gt;&lt;/AuNomDe&gt;}{\rtlch\fcs1 \af0 \ltrch\fcs0 \insrsid6107119\charrsid5977288 _x000d__x000a_\par &lt;&lt;&lt;}{\rtlch\fcs1 \af0 \ltrch\fcs0 \cs17\v\fs20\cf9\loch\af1\hich\af1\dbch\af31501\insrsid6107119\charrsid5977288 \hich\af1\dbch\af31501\loch\f1 &lt;/RepeatBlock-By&gt;\hich\af1\dbch\af31501\loch\f1 &lt;Compromise&gt;}{\rtlch\fcs1 \af0 \ltrch\fcs0 _x000d__x000a_\insrsid6107119\charrsid5977288 Compromise amendment replacing Amendments #}{\rtlch\fcs1 \af0 \ltrch\fcs0 \cs18\v\f1\fs20\cf15\insrsid6107119\charrsid5977288 REPLACING}{\rtlch\fcs1 \af0 \ltrch\fcs0 \insrsid6107119\charrsid5977288 #}{\rtlch\fcs1 \af0 _x000d__x000a_\ltrch\fcs0 \cs17\v\fs20\cf9\loch\af1\hich\af1\dbch\af31501\insrsid6107119\charrsid5977288 \hich\af1\dbch\af31501\loch\f1 &lt;/Compromise&gt;}{\rtlch\fcs1 \af0 \ltrch\fcs0 \insrsid6107119\charrsid5977288 _x000d__x000a_\par }\pard\plain \ltrpar\s24\ql \li0\ri0\sb240\keepn\nowidctlpar\wrapdefault\aspalpha\aspnum\faauto\adjustright\rin0\lin0\itap0\pararsid6107119 \rtlch\fcs1 \af0\afs20\alang1025 \ltrch\fcs0 \b\fs24\lang2057\langfe2057\cgrid\langnp2057\langfenp2057 {_x000d__x000a_\rtlch\fcs1 \af0 \ltrch\fcs0 \cs17\b0\v\fs20\cf9\loch\af1\hich\af1\dbch\af31501\insrsid6107119\charrsid5977288 \hich\af1\dbch\af31501\loch\f1 &lt;DocAmend&gt;}{\rtlch\fcs1 \af0 \ltrch\fcs0 \insrsid6107119\charrsid5977288 Draft legislative resolution}{_x000d__x000a_\rtlch\fcs1 \af0 \ltrch\fcs0 \cs17\b0\v\fs20\cf9\loch\af1\hich\af1\dbch\af31501\insrsid6107119\charrsid5977288 \hich\af1\dbch\af31501\loch\f1 &lt;/DocAmend&gt;}{\rtlch\fcs1 \af0 \ltrch\fcs0 \insrsid6107119\charrsid5977288 _x000d__x000a_\par }\pard\plain \ltrpar\s20\ql \li0\ri0\nowidctlpar\wrapdefault\aspalpha\aspnum\faauto\adjustright\rin0\lin0\itap0\pararsid6107119 \rtlch\fcs1 \af0\afs20\alang1025 \ltrch\fcs0 \b\fs24\lang2057\langfe2057\cgrid\langnp2057\langfenp2057 {\rtlch\fcs1 \af0 _x000d__x000a_\ltrch\fcs0 \cs17\b0\v\fs20\cf9\loch\af1\hich\af1\dbch\af31501\insrsid6107119\charrsid5977288 \hich\af1\dbch\af31501\loch\f1 &lt;Article&gt;}{\rtlch\fcs1 \af0 \ltrch\fcs0 \cf10\insrsid6107119\charrsid5977288 \u9668\'3f}{\rtlch\fcs1 \af0 \ltrch\fcs0 _x000d__x000a_\insrsid6107119\charrsid5977288 #}{\rtlch\fcs1 \af0 \ltrch\fcs0 \cs18\v\f1\fs20\cf15\insrsid6107119\charrsid5977288 TVTRESPART@RESPART@}{\rtlch\fcs1 \af0 \ltrch\fcs0 \insrsid6107119\charrsid5977288 #}{\rtlch\fcs1 \af0 \ltrch\fcs0 _x000d__x000a_\cf10\insrsid6107119\charrsid5977288 \u9658\'3f}{\rtlch\fcs1 \af0 \ltrch\fcs0 \cs17\b0\v\fs20\cf9\loch\af1\hich\af1\dbch\af31501\insrsid6107119\charrsid5977288 \hich\af1\dbch\af31501\loch\f1 &lt;/Article&gt;}{\rtlch\fcs1 \af0 \ltrch\fcs0 _x000d__x000a_\insrsid6107119\charrsid5977288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6107119\charrsid5977288 \cell }\pard\plain \ltrpar\ql \li0\ri0\widctlpar\intbl\wrapdefault\aspalpha\aspnum\faauto\adjustright\rin0\lin0 \rtlch\fcs1 _x000d__x000a_\af0\afs20\alang1025 \ltrch\fcs0 \fs24\lang2057\langfe2057\cgrid\langnp2057\langfenp2057 {\rtlch\fcs1 \af0 \ltrch\fcs0 \insrsid6107119\charrsid5977288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173620 \rtlch\fcs1 \af0\afs20\alang1025 \ltrch\fcs0 \i\fs24\lang2057\langfe2057\cgrid\langnp2057\langfenp2057 {_x000d__x000a_\rtlch\fcs1 \af0 \ltrch\fcs0 \insrsid6107119\charrsid5977288 Draft legislative resolution\cell Amendment\cell }\pard\plain \ltrpar\ql \li0\ri0\widctlpar\intbl\wrapdefault\aspalpha\aspnum\faauto\adjustright\rin0\lin0 \rtlch\fcs1 \af0\afs20\alang1025 _x000d__x000a_\ltrch\fcs0 \fs24\lang2057\langfe2057\cgrid\langnp2057\langfenp2057 {\rtlch\fcs1 \af0 \ltrch\fcs0 \insrsid6107119\charrsid5977288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0173620 \rtlch\fcs1 \af0\afs20\alang1025 \ltrch\fcs0 \fs24\lang2057\langfe2057\cgrid\langnp2057\langfenp2057 {\rtlch\fcs1 \af0 \ltrch\fcs0 _x000d__x000a_\insrsid6107119\charrsid5977288 ##\cell }\pard \ltrpar\s19\ql \li0\ri0\sa120\nowidctlpar\intbl\wrapdefault\aspalpha\aspnum\faauto\adjustright\rin0\lin0\pararsid12024389 {\rtlch\fcs1 \af0 \ltrch\fcs0 \insrsid6107119\charrsid5977288 ##}{\rtlch\fcs1 _x000d__x000a_\af0\afs24 \ltrch\fcs0 \insrsid6107119\charrsid5977288 \cell }\pard\plain \ltrpar\ql \li0\ri0\widctlpar\intbl\wrapdefault\aspalpha\aspnum\faauto\adjustright\rin0\lin0 \rtlch\fcs1 \af0\afs20\alang1025 \ltrch\fcs0 _x000d__x000a_\fs24\lang2057\langfe2057\cgrid\langnp2057\langfenp2057 {\rtlch\fcs1 \af0 \ltrch\fcs0 \insrsid6107119\charrsid5977288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6107119 \rtlch\fcs1 \af0\afs20\alang1025 \ltrch\fcs0 \fs24\lang2057\langfe2057\cgrid\langnp2057\langfenp2057 {\rtlch\fcs1 \af0 \ltrch\fcs0 _x000d__x000a_\insrsid6107119\charrsid5977288 Or. }{\rtlch\fcs1 \af0 \ltrch\fcs0 \cs17\v\fs20\cf9\loch\af1\hich\af1\dbch\af31501\insrsid6107119\charrsid5977288 \hich\af1\dbch\af31501\loch\f1 &lt;Original&gt;}{\rtlch\fcs1 \af0 \ltrch\fcs0 \insrsid6107119\charrsid5977288 #}{_x000d__x000a_\rtlch\fcs1 \af0 \ltrch\fcs0 \cs18\v\f1\fs20\cf15\insrsid6107119\charrsid5977288 KEY(MAIN/LANGMIN)sh@ORLANGMSG@}{\rtlch\fcs1 \af0 \ltrch\fcs0 \insrsid6107119\charrsid5977288 #}{\rtlch\fcs1 \af0 \ltrch\fcs0 _x000d__x000a_\cs17\v\fs20\cf9\loch\af1\hich\af1\dbch\af31501\insrsid6107119\charrsid5977288 \hich\af1\dbch\af31501\loch\f1 &lt;/Original&gt;}{\rtlch\fcs1 \af0 \ltrch\fcs0 \insrsid6107119\charrsid5977288 _x000d__x000a_\par }\pard\plain \ltrpar\ql \li0\ri0\widctlpar\wrapdefault\aspalpha\aspnum\faauto\adjustright\rin0\lin0\itap0\pararsid6107119 \rtlch\fcs1 \af0\afs20\alang1025 \ltrch\fcs0 \fs24\lang2057\langfe2057\cgrid\langnp2057\langfenp2057 {\rtlch\fcs1 \af0 \ltrch\fcs0 _x000d__x000a_\cs17\v\fs20\cf9\loch\af1\hich\af1\dbch\af31501\insrsid6107119\charrsid5977288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b_x000d__x000a_440fd72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101676 HideTWBExt;}{\*\cs18 \additive \v\f1\fs20\cf15 _x000d__x000a_\spriority0 \styrsid11101676 HideTWBInt;}{\s19\ql \li0\ri0\sa120\nowidctlpar\wrapdefault\aspalpha\aspnum\faauto\adjustright\rin0\lin0\itap0 \rtlch\fcs1 \af0\afs20\alang1025 \ltrch\fcs0 \fs24\lang2057\langfe2057\cgrid\langnp2057\langfenp2057 _x000d__x000a_\sbasedon0 \snext19 \spriority0 \styrsid11101676 Normal6a;}{\s20\ql \li0\ri0\nowidctlpar\wrapdefault\aspalpha\aspnum\faauto\adjustright\rin0\lin0\itap0 \rtlch\fcs1 \af0\afs20\alang1025 \ltrch\fcs0 \b\fs24\lang2057\langfe2057\cgrid\langnp2057\langfenp2057 _x000d__x000a_\sbasedon0 \snext20 \spriority0 \styrsid11101676 NormalBold;}{\s21\ql \li0\ri0\sa240\nowidctlpar\wrapdefault\aspalpha\aspnum\faauto\adjustright\rin0\lin0\itap0 \rtlch\fcs1 \af0\afs20\alang1025 \ltrch\fcs0 _x000d__x000a_\i\fs24\lang2057\langfe2057\cgrid\langnp2057\langfenp2057 \sbasedon0 \snext21 \spriority0 \styrsid11101676 AmJustText;}{\s22\qc \li0\ri0\sb240\sa240\nowidctlpar\wrapdefault\aspalpha\aspnum\faauto\adjustright\rin0\lin0\itap0 \rtlch\fcs1 _x000d__x000a_\af0\afs20\alang1025 \ltrch\fcs0 \i\fs24\lang2057\langfe2057\cgrid\langnp2057\langfenp2057 \sbasedon0 \snext22 \spriority0 \styrsid11101676 AmCrossRef;}{_x000d__x000a_\s23\qc \li0\ri0\sb240\sa240\keepn\nowidctlpar\wrapdefault\aspalpha\aspnum\faauto\adjustright\rin0\lin0\itap0 \rtlch\fcs1 \af0\afs20\alang1025 \ltrch\fcs0 \i\fs24\lang2057\langfe2057\cgrid\langnp2057\langfenp2057 _x000d__x000a_\sbasedon0 \snext21 \spriority0 \styrsid11101676 AmJustTitle;}{\s24\qr \li0\ri0\sb240\sa240\nowidctlpar\wrapdefault\aspalpha\aspnum\faauto\adjustright\rin0\lin0\itap0 \rtlch\fcs1 \af0\afs20\alang1025 \ltrch\fcs0 _x000d__x000a_\fs24\lang2057\langfe2057\cgrid\langnp2057\langfenp2057 \sbasedon0 \snext24 \spriority0 \styrsid11101676 AmOrLang;}{\s25\qc \li0\ri0\sa240\nowidctlpar\wrapdefault\aspalpha\aspnum\faauto\adjustright\rin0\lin0\itap0 \rtlch\fcs1 \af0\afs20\alang1025 _x000d__x000a_\ltrch\fcs0 \i\fs24\lang2057\langfe2057\cgrid\langnp2057\langfenp2057 \sbasedon0 \snext25 \spriority0 \styrsid1110167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1101676 AmNumberTabs;}{\s27\ql \li0\ri0\sb240\nowidctlpar\wrapdefault\aspalpha\aspnum\faauto\adjustright\rin0\lin0\itap0 \rtlch\fcs1 _x000d__x000a_\af0\afs20\alang1025 \ltrch\fcs0 \b\fs24\lang2057\langfe2057\cgrid\langnp2057\langfenp2057 \sbasedon0 \snext27 \spriority0 \styrsid11101676 NormalBold12b;}}{\*\rsidtbl \rsid24658\rsid223860\rsid338078\rsid735077\rsid1718133\rsid2892074\rsid3565327_x000d__x000a_\rsid4666813\rsid6641733\rsid7823322\rsid9636012\rsid10377208\rsid11101676\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2\mo2\dy22\hr11\min29}{\revtim\yr2022\mo2\dy22\hr11\min29}{\version1}{\edmins0}{\nofpages1}_x000d__x000a_{\nofwords145}{\nofchars828}{\nofcharsws972}{\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101676\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338078 \chftnsep _x000d__x000a_\par }}{\*\ftnsepc \ltrpar \pard\plain \ltrpar\ql \li0\ri0\widctlpar\wrapdefault\aspalpha\aspnum\faauto\adjustright\rin0\lin0\itap0 \rtlch\fcs1 \af0\afs20\alang1025 \ltrch\fcs0 \fs24\lang2057\langfe2057\cgrid\langnp2057\langfenp2057 {\rtlch\fcs1 \af0 _x000d__x000a_\ltrch\fcs0 \insrsid338078 \chftnsepc _x000d__x000a_\par }}{\*\aftnsep \ltrpar \pard\plain \ltrpar\ql \li0\ri0\widctlpar\wrapdefault\aspalpha\aspnum\faauto\adjustright\rin0\lin0\itap0 \rtlch\fcs1 \af0\afs20\alang1025 \ltrch\fcs0 \fs24\lang2057\langfe2057\cgrid\langnp2057\langfenp2057 {\rtlch\fcs1 \af0 _x000d__x000a_\ltrch\fcs0 \insrsid338078 \chftnsep _x000d__x000a_\par }}{\*\aftnsepc \ltrpar \pard\plain \ltrpar\ql \li0\ri0\widctlpar\wrapdefault\aspalpha\aspnum\faauto\adjustright\rin0\lin0\itap0 \rtlch\fcs1 \af0\afs20\alang1025 \ltrch\fcs0 \fs24\lang2057\langfe2057\cgrid\langnp2057\langfenp2057 {\rtlch\fcs1 \af0 _x000d__x000a_\ltrch\fcs0 \insrsid33807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1101676 \rtlch\fcs1 _x000d__x000a_\af0\afs20\alang1025 \ltrch\fcs0 \b\fs24\lang2057\langfe2057\cgrid\langnp2057\langfenp2057 {\rtlch\fcs1 \af0 \ltrch\fcs0 \cs17\b0\v\fs20\cf9\loch\af1\hich\af1\dbch\af31501\insrsid11101676\charrsid5977288 {\*\bkmkstart restartB}_x000d__x000a_\hich\af1\dbch\af31501\loch\f1 &lt;AmendB&gt;}{\rtlch\fcs1 \af0 \ltrch\fcs0 \insrsid11101676\charrsid5977288 Amendment\tab \tab }{\rtlch\fcs1 \af0 \ltrch\fcs0 \cs17\b0\v\fs20\cf9\loch\af1\hich\af1\dbch\af31501\insrsid11101676\charrsid5977288 _x000d__x000a_\hich\af1\dbch\af31501\loch\f1 &lt;NumAmB&gt;}{\rtlch\fcs1 \af0 \ltrch\fcs0 \insrsid11101676\charrsid5977288 #}{\rtlch\fcs1 \af0 \ltrch\fcs0 \cs18\v\f1\fs20\cf15\insrsid11101676\charrsid5977288 ENMIENDA@NRAM@}{\rtlch\fcs1 \af0 \ltrch\fcs0 _x000d__x000a_\insrsid11101676\charrsid5977288 #}{\rtlch\fcs1 \af0 \ltrch\fcs0 \cs17\b0\v\fs20\cf9\loch\af1\hich\af1\dbch\af31501\insrsid11101676\charrsid5977288 \hich\af1\dbch\af31501\loch\f1 &lt;/NumAmB&gt;}{\rtlch\fcs1 \af0 \ltrch\fcs0 \insrsid11101676\charrsid5977288 _x000d__x000a__x000d__x000a_\par }\pard\plain \ltrpar\s20\ql \li0\ri0\nowidctlpar\wrapdefault\aspalpha\aspnum\faauto\adjustright\rin0\lin0\itap0\pararsid11101676 \rtlch\fcs1 \af0\afs20\alang1025 \ltrch\fcs0 \b\fs24\lang2057\langfe2057\cgrid\langnp2057\langfenp2057 {\rtlch\fcs1 \af0 _x000d__x000a_\ltrch\fcs0 \cs17\b0\v\fs20\cf9\loch\af1\hich\af1\dbch\af31501\insrsid11101676\charrsid5977288 \hich\af1\dbch\af31501\loch\f1 &lt;RepeatBlock-By&gt;}{\rtlch\fcs1 \af0 \ltrch\fcs0 \insrsid11101676\charrsid5977288 #}{\rtlch\fcs1 \af0 \ltrch\fcs0 _x000d__x000a_\cs18\v\f1\fs20\cf15\insrsid11101676\charrsid5977288 (MOD@InsideLoop()}{\rtlch\fcs1 \af0 \ltrch\fcs0 \insrsid11101676\charrsid5977288 ##}{\rtlch\fcs1 \af0 \ltrch\fcs0 \cs18\v\f1\fs20\cf15\insrsid11101676\charrsid5977288 &gt;&gt;&gt;@[ZMEMBERSMSG]@}{\rtlch\fcs1 _x000d__x000a_\af0 \ltrch\fcs0 \insrsid11101676\charrsid5977288 #}{\rtlch\fcs1 \af0 \ltrch\fcs0 \cs17\b0\v\fs20\cf9\loch\af1\hich\af1\dbch\af31501\insrsid11101676\charrsid5977288 \hich\af1\dbch\af31501\loch\f1 &lt;Members&gt;}{\rtlch\fcs1 \af0 \ltrch\fcs0 _x000d__x000a_\insrsid11101676\charrsid5977288 #}{\rtlch\fcs1 \af0 \ltrch\fcs0 \cs18\v\f1\fs20\cf15\insrsid11101676\charrsid5977288 (MOD@InsideLoop(\'a7)}{\rtlch\fcs1 \af0 \ltrch\fcs0 \insrsid11101676\charrsid5977288 #}{\rtlch\fcs1 \af0 \ltrch\fcs0 _x000d__x000a_\cf10\insrsid11101676\charrsid5977288 \u9668\'3f}{\rtlch\fcs1 \af0 \ltrch\fcs0 \insrsid11101676\charrsid5977288 #}{\rtlch\fcs1 \af0 \ltrch\fcs0 \cs18\v\f1\fs20\cf15\insrsid11101676\charrsid5977288 TVTMEMBERS\'a7@MEMBERS@}{\rtlch\fcs1 \af0 \ltrch\fcs0 _x000d__x000a_\insrsid11101676\charrsid5977288 #}{\rtlch\fcs1 \af0 \ltrch\fcs0 \cf10\insrsid11101676\charrsid5977288 \u9658\'3f}{\rtlch\fcs1 \af0 \ltrch\fcs0 \cs17\b0\v\fs20\cf9\loch\af1\hich\af1\dbch\af31501\insrsid11101676\charrsid5977288 _x000d__x000a_\hich\af1\dbch\af31501\loch\f1 &lt;/Members&gt;}{\rtlch\fcs1 \af0 \ltrch\fcs0 \insrsid11101676\charrsid5977288 _x000d__x000a_\par }\pard\plain \ltrpar\ql \li0\ri0\widctlpar\wrapdefault\aspalpha\aspnum\faauto\adjustright\rin0\lin0\itap0\pararsid11101676 \rtlch\fcs1 \af0\afs20\alang1025 \ltrch\fcs0 \fs24\lang2057\langfe2057\cgrid\langnp2057\langfenp2057 {\rtlch\fcs1 \af0 \ltrch\fcs0 _x000d__x000a_\cs17\v\fs20\cf9\loch\af1\hich\af1\dbch\af31501\insrsid11101676\charrsid5977288 \hich\af1\dbch\af31501\loch\f1 &lt;AuNomDe&gt;&lt;OptDel&gt;}{\rtlch\fcs1 \af0 \ltrch\fcs0 \insrsid11101676\charrsid5977288 #}{\rtlch\fcs1 \af0 \ltrch\fcs0 _x000d__x000a_\cs18\v\f1\fs20\cf15\insrsid11101676\charrsid5977288 MNU[ONBEHALFYES][NOTAPP]@CHOICE@}{\rtlch\fcs1 \af0 \ltrch\fcs0 \insrsid11101676\charrsid5977288 #}{\rtlch\fcs1 \af0 \ltrch\fcs0 _x000d__x000a_\cs17\v\fs20\cf9\loch\af1\hich\af1\dbch\af31501\insrsid11101676\charrsid5977288 \hich\af1\dbch\af31501\loch\f1 &lt;/OptDel&gt;&lt;/AuNomDe&gt;}{\rtlch\fcs1 \af0 \ltrch\fcs0 \insrsid11101676\charrsid5977288 _x000d__x000a_\par &lt;&lt;&lt;}{\rtlch\fcs1 \af0 \ltrch\fcs0 \cs17\v\fs20\cf9\loch\af1\hich\af1\dbch\af31501\insrsid11101676\charrsid5977288 \hich\af1\dbch\af31501\loch\f1 &lt;/RepeatBlock-By&gt;\hich\af1\dbch\af31501\loch\f1 &lt;Compromise&gt;}{\rtlch\fcs1 \af0 \ltrch\fcs0 _x000d__x000a_\insrsid11101676\charrsid5977288 Compromise amendment replacing Amendments #}{\rtlch\fcs1 \af0 \ltrch\fcs0 \cs18\v\f1\fs20\cf15\insrsid11101676\charrsid5977288 REPLACING}{\rtlch\fcs1 \af0 \ltrch\fcs0 \insrsid11101676\charrsid5977288 #}{\rtlch\fcs1 \af0 _x000d__x000a_\ltrch\fcs0 \cs17\v\fs20\cf9\loch\af1\hich\af1\dbch\af31501\insrsid11101676\charrsid5977288 \hich\af1\dbch\af31501\loch\f1 &lt;/Compromise&gt;}{\rtlch\fcs1 \af0 \ltrch\fcs0 \insrsid11101676\charrsid5977288 _x000d__x000a_\par }\pard\plain \ltrpar\s27\ql \li0\ri0\sb240\keepn\nowidctlpar\wrapdefault\aspalpha\aspnum\faauto\adjustright\rin0\lin0\itap0\pararsid11101676 \rtlch\fcs1 \af0\afs20\alang1025 \ltrch\fcs0 \b\fs24\lang2057\langfe2057\cgrid\langnp2057\langfenp2057 {_x000d__x000a_\rtlch\fcs1 \af0 \ltrch\fcs0 \cs17\b0\v\fs20\cf9\loch\af1\hich\af1\dbch\af31501\insrsid11101676\charrsid5977288 \hich\af1\dbch\af31501\loch\f1 &lt;DocAmend&gt;}{\rtlch\fcs1 \af0 \ltrch\fcs0 \insrsid11101676\charrsid5977288 #}{\rtlch\fcs1 \af0 \ltrch\fcs0 _x000d__x000a_\cs18\v\f1\fs20\cf15\insrsid11101676\charrsid5977288 MNU[OPTPROPOSALCOD1][PROPOSALCOD2b][OPTPROPOSALCNS][OPTPROPOSALNLE]@CHOICE@CODEMNU}{\rtlch\fcs1 \af0 \ltrch\fcs0 \insrsid11101676\charrsid5977288 #}{\rtlch\fcs1 \af0 \ltrch\fcs0 _x000d__x000a_\cs17\b0\v\fs20\cf9\loch\af1\hich\af1\dbch\af31501\insrsid11101676\charrsid5977288 \hich\af1\dbch\af31501\loch\f1 &lt;/DocAmend&gt;}{\rtlch\fcs1 \af0 \ltrch\fcs0 \insrsid11101676\charrsid5977288 _x000d__x000a_\par }\pard\plain \ltrpar\s20\ql \li0\ri0\keepn\nowidctlpar\wrapdefault\aspalpha\aspnum\faauto\adjustright\rin0\lin0\itap0\pararsid11101676 \rtlch\fcs1 \af0\afs20\alang1025 \ltrch\fcs0 \b\fs24\lang2057\langfe2057\cgrid\langnp2057\langfenp2057 {\rtlch\fcs1 _x000d__x000a_\af0 \ltrch\fcs0 \cs17\b0\v\fs20\cf9\loch\af1\hich\af1\dbch\af31501\insrsid11101676\charrsid5977288 \hich\af1\dbch\af31501\loch\f1 &lt;Article&gt;}{\rtlch\fcs1 \af0 \ltrch\fcs0 \insrsid11101676\charrsid5977288 #}{\rtlch\fcs1 \af0 \ltrch\fcs0 _x000d__x000a_\cs18\v\f1\fs20\cf15\insrsid11101676\charrsid5977288 MNU[AMACTPARTYES][AMACTPARTNO]@CHOICE@AMACTMNU}{\rtlch\fcs1 \af0 \ltrch\fcs0 \insrsid11101676\charrsid5977288 #}{\rtlch\fcs1 \af0 \ltrch\fcs0 _x000d__x000a_\cs17\b0\v\fs20\cf9\loch\af1\hich\af1\dbch\af31501\insrsid11101676\charrsid5977288 \hich\af1\dbch\af31501\loch\f1 &lt;/Article&gt;}{\rtlch\fcs1 \af0 \ltrch\fcs0 \insrsid11101676\charrsid5977288 _x000d__x000a_\par }\pard\plain \ltrpar\ql \li0\ri0\keepn\widctlpar\wrapdefault\aspalpha\aspnum\faauto\adjustright\rin0\lin0\itap0\pararsid11101676 \rtlch\fcs1 \af0\afs20\alang1025 \ltrch\fcs0 \fs24\lang2057\langfe2057\cgrid\langnp2057\langfenp2057 {\rtlch\fcs1 \af0 _x000d__x000a_\ltrch\fcs0 \cs17\v\fs20\cf9\loch\af1\hich\af1\dbch\af31501\insrsid11101676\charrsid5977288 \hich\af1\dbch\af31501\loch\f1 &lt;DocAmend2&gt;&lt;OptDel&gt;}{\rtlch\fcs1 \af0 \ltrch\fcs0 \insrsid11101676\charrsid5977288 #}{\rtlch\fcs1 \af0 \ltrch\fcs0 _x000d__x000a_\cs18\v\f1\fs20\cf15\insrsid11101676\charrsid5977288 MNU[OPTNRACTYES][NOTAPP]@CHOICE@AMACTMNU}{\rtlch\fcs1 \af0 \ltrch\fcs0 \insrsid11101676\charrsid5977288 #}{\rtlch\fcs1 \af0 \ltrch\fcs0 _x000d__x000a_\cs17\v\fs20\cf9\loch\af1\hich\af1\dbch\af31501\insrsid11101676\charrsid5977288 \hich\af1\dbch\af31501\loch\f1 &lt;/OptDel&gt;&lt;/DocAmend2&gt;}{\rtlch\fcs1 \af0 \ltrch\fcs0 \insrsid11101676\charrsid5977288 _x000d__x000a_\par }\pard \ltrpar\ql \li0\ri0\widctlpar\wrapdefault\aspalpha\aspnum\faauto\adjustright\rin0\lin0\itap0\pararsid11101676 {\rtlch\fcs1 \af0 \ltrch\fcs0 \cs17\v\fs20\cf9\loch\af1\hich\af1\dbch\af31501\insrsid11101676\charrsid5977288 _x000d__x000a_\hich\af1\dbch\af31501\loch\f1 &lt;Article2&gt;&lt;OptDel&gt;}{\rtlch\fcs1 \af0 \ltrch\fcs0 \insrsid11101676\charrsid5977288 #}{\rtlch\fcs1 \af0 \ltrch\fcs0 \cs18\v\f1\fs20\cf15\insrsid11101676\charrsid5977288 MNU[OPTACTPARTYES][NOTAPP]@CHOICE@AMACTMNU}{\rtlch\fcs1 _x000d__x000a_\af0 \ltrch\fcs0 \insrsid11101676\charrsid5977288 #}{\rtlch\fcs1 \af0 \ltrch\fcs0 \cs17\v\fs20\cf9\loch\af1\hich\af1\dbch\af31501\insrsid11101676\charrsid5977288 \hich\af1\dbch\af31501\loch\f1 &lt;/OptDel&gt;&lt;/Article2&gt;}{\rtlch\fcs1 \af0 \ltrch\fcs0 _x000d__x000a_\insrsid11101676\charrsid5977288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11101676\charrsid5977288 \cell }\pard\plain \ltrpar\ql \li0\ri0\widctlpar\intbl\wrapdefault\aspalpha\aspnum\faauto\adjustright\rin0\lin0 \rtlch\fcs1 _x000d__x000a_\af0\afs20\alang1025 \ltrch\fcs0 \fs24\lang2057\langfe2057\cgrid\langnp2057\langfenp2057 {\rtlch\fcs1 \af0 \ltrch\fcs0 \insrsid11101676\charrsid5977288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11101676\charrsid5977288 #}{\rtlch\fcs1 \af0 \ltrch\fcs0 \cs18\v\f1\fs20\cf15\insrsid11101676\charrsid5977288 MNU[OPTLEFTAMACT][LEFTPROP]@CHOICE@AMACTMNU}{_x000d__x000a_\rtlch\fcs1 \af0 \ltrch\fcs0 \insrsid11101676\charrsid5977288 #\cell Amendment\cell }\pard\plain \ltrpar\ql \li0\ri0\widctlpar\intbl\wrapdefault\aspalpha\aspnum\faauto\adjustright\rin0\lin0 \rtlch\fcs1 \af0\afs20\alang1025 \ltrch\fcs0 _x000d__x000a_\fs24\lang2057\langfe2057\cgrid\langnp2057\langfenp2057 {\rtlch\fcs1 \af0 \ltrch\fcs0 \insrsid11101676\charrsid5977288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1101676\charrsid5977288 ##\cell }\pard \ltrpar\s19\ql \li0\ri0\sa120\nowidctlpar\intbl\wrapdefault\aspalpha\aspnum\faauto\adjustright\rin0\lin0\pararsid10173620 {\rtlch\fcs1 \af0 \ltrch\fcs0 \insrsid11101676\charrsid5977288 ##}{\rtlch\fcs1 _x000d__x000a_\af0\afs24 \ltrch\fcs0 \insrsid11101676\charrsid5977288 \cell }\pard\plain \ltrpar\ql \li0\ri0\widctlpar\intbl\wrapdefault\aspalpha\aspnum\faauto\adjustright\rin0\lin0 \rtlch\fcs1 \af0\afs20\alang1025 \ltrch\fcs0 _x000d__x000a_\fs24\lang2057\langfe2057\cgrid\langnp2057\langfenp2057 {\rtlch\fcs1 \af0 \ltrch\fcs0 \insrsid11101676\charrsid5977288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1101676 \rtlch\fcs1 \af0\afs20\alang1025 \ltrch\fcs0 \fs24\lang2057\langfe2057\cgrid\langnp2057\langfenp2057 {\rtlch\fcs1 \af0 \ltrch\fcs0 _x000d__x000a_\insrsid11101676\charrsid5977288 Or. }{\rtlch\fcs1 \af0 \ltrch\fcs0 \cs17\v\fs20\cf9\loch\af1\hich\af1\dbch\af31501\insrsid11101676\charrsid5977288 \hich\af1\dbch\af31501\loch\f1 &lt;Original&gt;}{\rtlch\fcs1 \af0 \ltrch\fcs0 \insrsid11101676\charrsid5977288 #}_x000d__x000a_{\rtlch\fcs1 \af0 \ltrch\fcs0 \cs18\v\f1\fs20\cf15\insrsid11101676\charrsid5977288 KEY(MAIN/LANGMIN)sh@ORLANGMSG@}{\rtlch\fcs1 \af0 \ltrch\fcs0 \insrsid11101676\charrsid5977288 #}{\rtlch\fcs1 \af0 \ltrch\fcs0 _x000d__x000a_\cs17\v\fs20\cf9\loch\af1\hich\af1\dbch\af31501\insrsid11101676\charrsid5977288 \hich\af1\dbch\af31501\loch\f1 &lt;/Original&gt;}{\rtlch\fcs1 \af0 \ltrch\fcs0 \insrsid11101676\charrsid5977288 _x000d__x000a_\par }\pard\plain \ltrpar\s22\qc \li0\ri0\sb240\sa240\nowidctlpar\wrapdefault\aspalpha\aspnum\faauto\adjustright\rin0\lin0\itap0\pararsid11101676 \rtlch\fcs1 \af0\afs20\alang1025 \ltrch\fcs0 \i\fs24\lang2057\langfe2057\cgrid\langnp2057\langfenp2057 {_x000d__x000a_\rtlch\fcs1 \af0 \ltrch\fcs0 \cs17\i0\v\fs20\cf9\loch\af1\hich\af1\dbch\af31501\insrsid11101676\charrsid5977288 \hich\af1\dbch\af31501\loch\f1 &lt;OptDel&gt;}{\rtlch\fcs1 \af0 \ltrch\fcs0 \insrsid11101676\charrsid5977288 #}{\rtlch\fcs1 \af0 \ltrch\fcs0 _x000d__x000a_\cs18\v\f1\fs20\cf15\insrsid11101676\charrsid5977288 MNU[CROSSREFNO][CROSSREFYES]@CHOICE@}{\rtlch\fcs1 \af0 \ltrch\fcs0 \insrsid11101676\charrsid5977288 #}{\rtlch\fcs1 \af0 \ltrch\fcs0 _x000d__x000a_\cs17\i0\v\fs20\cf9\loch\af1\hich\af1\dbch\af31501\insrsid11101676\charrsid5977288 \hich\af1\dbch\af31501\loch\f1 &lt;/OptDel&gt;}{\rtlch\fcs1 \af0 \ltrch\fcs0 \insrsid11101676\charrsid5977288 _x000d__x000a_\par }\pard\plain \ltrpar\s23\qc \li0\ri0\sb240\sa240\keepn\nowidctlpar\wrapdefault\aspalpha\aspnum\faauto\adjustright\rin0\lin0\itap0\pararsid11101676 \rtlch\fcs1 \af0\afs20\alang1025 \ltrch\fcs0 \i\fs24\lang2057\langfe2057\cgrid\langnp2057\langfenp2057 {_x000d__x000a_\rtlch\fcs1 \af0 \ltrch\fcs0 \cs17\i0\v\fs20\cf9\loch\af1\hich\af1\dbch\af31501\insrsid11101676\charrsid5977288 \hich\af1\dbch\af31501\loch\f1 &lt;TitreJust&gt;}{\rtlch\fcs1 \af0 \ltrch\fcs0 \insrsid11101676\charrsid5977288 Justification}{\rtlch\fcs1 \af0 _x000d__x000a_\ltrch\fcs0 \cs17\i0\v\fs20\cf9\loch\af1\hich\af1\dbch\af31501\insrsid11101676\charrsid5977288 \hich\af1\dbch\af31501\loch\f1 &lt;/TitreJust&gt;}{\rtlch\fcs1 \af0 \ltrch\fcs0 \insrsid11101676\charrsid5977288 _x000d__x000a_\par }\pard\plain \ltrpar\s21\ql \li0\ri0\sa240\nowidctlpar\wrapdefault\aspalpha\aspnum\faauto\adjustright\rin0\lin0\itap0\pararsid11101676 \rtlch\fcs1 \af0\afs20\alang1025 \ltrch\fcs0 \i\fs24\lang2057\langfe2057\cgrid\langnp2057\langfenp2057 {\rtlch\fcs1 _x000d__x000a_\af0 \ltrch\fcs0 \cs17\i0\v\fs20\cf9\loch\af1\hich\af1\dbch\af31501\insrsid11101676\charrsid5977288 \hich\af1\dbch\af31501\loch\f1 &lt;OptDelPrev&gt;}{\rtlch\fcs1 \af0 \ltrch\fcs0 \insrsid11101676\charrsid5977288 #}{\rtlch\fcs1 \af0 \ltrch\fcs0 _x000d__x000a_\cs18\v\f1\fs20\cf15\insrsid11101676\charrsid5977288 MNU[TEXTJUSTYES][TEXTJUSTNO]@CHOICE@}{\rtlch\fcs1 \af0 \ltrch\fcs0 \insrsid11101676\charrsid5977288 #}{\rtlch\fcs1 \af0 \ltrch\fcs0 _x000d__x000a_\cs17\i0\v\fs20\cf9\loch\af1\hich\af1\dbch\af31501\insrsid11101676\charrsid5977288 \hich\af1\dbch\af31501\loch\f1 &lt;/OptDelPrev&gt;}{\rtlch\fcs1 \af0 \ltrch\fcs0 \insrsid11101676\charrsid5977288 _x000d__x000a_\par }\pard\plain \ltrpar\ql \li0\ri0\widctlpar\wrapdefault\aspalpha\aspnum\faauto\adjustright\rin0\lin0\itap0\pararsid11101676 \rtlch\fcs1 \af0\afs20\alang1025 \ltrch\fcs0 \fs24\lang2057\langfe2057\cgrid\langnp2057\langfenp2057 {\rtlch\fcs1 \af0 \ltrch\fcs0 _x000d__x000a_\cs17\v\fs20\cf9\loch\af1\hich\af1\dbch\af31501\insrsid11101676\charrsid5977288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0_x000d__x000a_9810d72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883946 HideTWBExt;}{\*\cs18 \additive \v\f1\fs20\cf15 _x000d__x000a_\spriority0 \styrsid6883946 HideTWBInt;}{\s19\ql \li0\ri0\sa120\nowidctlpar\wrapdefault\aspalpha\aspnum\faauto\adjustright\rin0\lin0\itap0 \rtlch\fcs1 \af0\afs20\alang1025 \ltrch\fcs0 \fs24\lang2057\langfe2057\cgrid\langnp2057\langfenp2057 _x000d__x000a_\sbasedon0 \snext19 \spriority0 \styrsid6883946 Normal6a;}{\s20\ql \li0\ri0\nowidctlpar\wrapdefault\aspalpha\aspnum\faauto\adjustright\rin0\lin0\itap0 \rtlch\fcs1 \af0\afs20\alang1025 \ltrch\fcs0 \b\fs24\lang2057\langfe2057\cgrid\langnp2057\langfenp2057 _x000d__x000a_\sbasedon0 \snext20 \spriority0 \styrsid6883946 NormalBold;}{\s21\ql \li0\ri0\sa240\nowidctlpar\wrapdefault\aspalpha\aspnum\faauto\adjustright\rin0\lin0\itap0 \rtlch\fcs1 \af0\afs20\alang1025 \ltrch\fcs0 _x000d__x000a_\i\fs24\lang2057\langfe2057\cgrid\langnp2057\langfenp2057 \sbasedon0 \snext21 \spriority0 \styrsid6883946 AmJustText;}{\s22\qc \li0\ri0\sb240\sa240\nowidctlpar\wrapdefault\aspalpha\aspnum\faauto\adjustright\rin0\lin0\itap0 \rtlch\fcs1 _x000d__x000a_\af0\afs20\alang1025 \ltrch\fcs0 \i\fs24\lang2057\langfe2057\cgrid\langnp2057\langfenp2057 \sbasedon0 \snext22 \spriority0 \styrsid6883946 AmCrossRef;}{_x000d__x000a_\s23\qc \li0\ri0\sb240\sa240\keepn\nowidctlpar\wrapdefault\aspalpha\aspnum\faauto\adjustright\rin0\lin0\itap0 \rtlch\fcs1 \af0\afs20\alang1025 \ltrch\fcs0 \i\fs24\lang2057\langfe2057\cgrid\langnp2057\langfenp2057 _x000d__x000a_\sbasedon0 \snext21 \spriority0 \styrsid6883946 AmJustTitle;}{\s24\qr \li0\ri0\sb240\sa240\nowidctlpar\wrapdefault\aspalpha\aspnum\faauto\adjustright\rin0\lin0\itap0 \rtlch\fcs1 \af0\afs20\alang1025 \ltrch\fcs0 _x000d__x000a_\fs24\lang2057\langfe2057\cgrid\langnp2057\langfenp2057 \sbasedon0 \snext24 \spriority0 \styrsid6883946 AmOrLang;}{\s25\qc \li0\ri0\sa240\nowidctlpar\wrapdefault\aspalpha\aspnum\faauto\adjustright\rin0\lin0\itap0 \rtlch\fcs1 \af0\afs20\alang1025 _x000d__x000a_\ltrch\fcs0 \i\fs24\lang2057\langfe2057\cgrid\langnp2057\langfenp2057 \sbasedon0 \snext25 \spriority0 \styrsid688394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883946 AmNumberTabs;}{\s27\ql \li0\ri0\sb240\nowidctlpar\wrapdefault\aspalpha\aspnum\faauto\adjustright\rin0\lin0\itap0 \rtlch\fcs1 _x000d__x000a_\af0\afs20\alang1025 \ltrch\fcs0 \b\fs24\lang2057\langfe2057\cgrid\langnp2057\langfenp2057 \sbasedon0 \snext27 \spriority0 \styrsid6883946 NormalBold12b;}}{\*\rsidtbl \rsid24658\rsid223860\rsid735077\rsid1718133\rsid2892074\rsid3565327\rsid4666813_x000d__x000a_\rsid6641733\rsid6883946\rsid7823322\rsid9636012\rsid10359517\rsid10377208\rsid11215221\rsid11549030\rsid12154954\rsid14382809\rsid14424199\rsid15204470\rsid15285974\rsid15950462\rsid16324206\rsid16662270}{\mmathPr\mmathFont34\mbrkBin0\mbrkBinSub0_x000d__x000a_\msmallFrac0\mdispDef1\mlMargin0\mrMargin0\mdefJc1\mwrapIndent1440\mintLim0\mnaryLim1}{\info{\author PAWLIK Anna}{\operator PAWLIK Anna}{\creatim\yr2022\mo2\dy22\hr11\min34}{\revtim\yr2022\mo2\dy22\hr11\min34}{\version1}{\edmins0}{\nofpages1}_x000d__x000a_{\nofwords144}{\nofchars825}{\nofcharsws968}{\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883946\newtblstyruls\nogrowautofit\usenormstyforlist\noindnmbrts\felnbrelev\nocxsptable\indrlsweleven\noafcnsttbl\afelev\utinl\hwelev\spltpgpar\notcvasp\notbrkcnstfrctbl\notvatxbx\krnprsnet\cachedcolbal _x000d__x000a_\nouicompat \fet0{\*\wgrffmtfilter 013f}\nofeaturethrottle1\ilfomacatclnup0{\*\template C:\\Users\\AOWCZA~1\\AppData\\Local\\Temp\\Blank1.dotx}{\*\ftnsep \ltrpar \pard\plain \ltrpar_x000d__x000a_\ql \li0\ri0\widctlpar\wrapdefault\aspalpha\aspnum\faauto\adjustright\rin0\lin0\itap0 \rtlch\fcs1 \af0\afs20\alang1025 \ltrch\fcs0 \fs24\lang2057\langfe2057\cgrid\langnp2057\langfenp2057 {\rtlch\fcs1 \af0 \ltrch\fcs0 \insrsid10359517 \chftnsep _x000d__x000a_\par }}{\*\ftnsepc \ltrpar \pard\plain \ltrpar\ql \li0\ri0\widctlpar\wrapdefault\aspalpha\aspnum\faauto\adjustright\rin0\lin0\itap0 \rtlch\fcs1 \af0\afs20\alang1025 \ltrch\fcs0 \fs24\lang2057\langfe2057\cgrid\langnp2057\langfenp2057 {\rtlch\fcs1 \af0 _x000d__x000a_\ltrch\fcs0 \insrsid10359517 \chftnsepc _x000d__x000a_\par }}{\*\aftnsep \ltrpar \pard\plain \ltrpar\ql \li0\ri0\widctlpar\wrapdefault\aspalpha\aspnum\faauto\adjustright\rin0\lin0\itap0 \rtlch\fcs1 \af0\afs20\alang1025 \ltrch\fcs0 \fs24\lang2057\langfe2057\cgrid\langnp2057\langfenp2057 {\rtlch\fcs1 \af0 _x000d__x000a_\ltrch\fcs0 \insrsid10359517 \chftnsep _x000d__x000a_\par }}{\*\aftnsepc \ltrpar \pard\plain \ltrpar\ql \li0\ri0\widctlpar\wrapdefault\aspalpha\aspnum\faauto\adjustright\rin0\lin0\itap0 \rtlch\fcs1 \af0\afs20\alang1025 \ltrch\fcs0 \fs24\lang2057\langfe2057\cgrid\langnp2057\langfenp2057 {\rtlch\fcs1 \af0 _x000d__x000a_\ltrch\fcs0 \insrsid103595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6883946 \rtlch\fcs1 _x000d__x000a_\af0\afs20\alang1025 \ltrch\fcs0 \b\fs24\lang2057\langfe2057\cgrid\langnp2057\langfenp2057 {\rtlch\fcs1 \af0 \ltrch\fcs0 \cs17\b0\v\fs20\cf9\loch\af1\hich\af1\dbch\af31501\insrsid6883946\charrsid5977288 {\*\bkmkstart restart}_x000d__x000a_\hich\af1\dbch\af31501\loch\f1 &lt;}{\rtlch\fcs1 \af0 \ltrch\fcs0 \cs17\b0\v\fs20\cf9\lang1024\langfe1024\loch\af1\hich\af1\dbch\af31501\noproof\insrsid6883946 \hich\af1\dbch\af31501\loch\f1 Amend}{\rtlch\fcs1 \af0 \ltrch\fcs0 _x000d__x000a_\cs17\b0\v\fs20\cf9\loch\af1\hich\af1\dbch\af31501\insrsid6883946\charrsid5977288 \hich\af1\dbch\af31501\loch\f1 &gt;}{\rtlch\fcs1 \af0 \ltrch\fcs0 \insrsid6883946\charrsid5977288 Amendment\tab \tab }{\rtlch\fcs1 \af0 \ltrch\fcs0 _x000d__x000a_\cs17\b0\v\fs20\cf9\loch\af1\hich\af1\dbch\af31501\insrsid6883946\charrsid5977288 \hich\af1\dbch\af31501\loch\f1 &lt;}{\rtlch\fcs1 \af0 \ltrch\fcs0 \cs17\b0\v\fs20\cf9\lang1024\langfe1024\loch\af1\hich\af1\dbch\af31501\noproof\insrsid6883946 _x000d__x000a_\hich\af1\dbch\af31501\loch\f1 NumAm&gt;}{\rtlch\fcs1 \af0 \ltrch\fcs0 \insrsid6883946\charrsid5977288 #}{\rtlch\fcs1 \af0 \ltrch\fcs0 \cs18\v\f1\fs20\cf15\insrsid6883946\charrsid5977288 ENMIENDA@NRAM@}{\rtlch\fcs1 \af0 \ltrch\fcs0 _x000d__x000a_\insrsid6883946\charrsid5977288 #}{\rtlch\fcs1 \af0 \ltrch\fcs0 \cs17\b0\v\fs20\cf9\loch\af1\hich\af1\dbch\af31501\insrsid6883946\charrsid5977288 \hich\af1\dbch\af31501\loch\f1 &lt;/}{\rtlch\fcs1 \af0 \ltrch\fcs0 _x000d__x000a_\cs17\b0\v\fs20\cf9\lang1024\langfe1024\loch\af1\hich\af1\dbch\af31501\noproof\insrsid6883946 \hich\af1\dbch\af31501\loch\f1 NumAm&gt;}{\rtlch\fcs1 \af0 \ltrch\fcs0 \insrsid6883946\charrsid5977288 _x000d__x000a_\par }\pard\plain \ltrpar\s20\ql \li0\ri0\nowidctlpar\wrapdefault\aspalpha\aspnum\faauto\adjustright\rin0\lin0\itap0\pararsid6883946 \rtlch\fcs1 \af0\afs20\alang1025 \ltrch\fcs0 \b\fs24\lang2057\langfe2057\cgrid\langnp2057\langfenp2057 {\rtlch\fcs1 \af0 _x000d__x000a_\ltrch\fcs0 \cs17\b0\v\fs20\cf9\loch\af1\hich\af1\dbch\af31501\insrsid6883946\charrsid5977288 \hich\af1\dbch\af31501\loch\f1 &lt;\hich\af1\dbch\af31501\loch\f1 RepeatBlock-By&gt;}{\rtlch\fcs1 \af0 \ltrch\fcs0 \insrsid6883946\charrsid5977288 #}{\rtlch\fcs1 \af0 _x000d__x000a_\ltrch\fcs0 \cs18\v\f1\fs20\cf15\insrsid6883946\charrsid5977288 (MOD@InsideLoop()}{\rtlch\fcs1 \af0 \ltrch\fcs0 \insrsid6883946\charrsid5977288 ##}{\rtlch\fcs1 \af0 \ltrch\fcs0 \cs18\v\f1\fs20\cf15\insrsid6883946\charrsid5977288 &gt;&gt;&gt;@[ZMEMBERSMSG]@}{_x000d__x000a_\rtlch\fcs1 \af0 \ltrch\fcs0 \insrsid6883946\charrsid5977288 #}{\rtlch\fcs1 \af0 \ltrch\fcs0 \cs17\b0\v\fs20\cf9\loch\af1\hich\af1\dbch\af31501\insrsid6883946\charrsid5977288 \hich\af1\dbch\af31501\loch\f1 &lt;Members&gt;}{\rtlch\fcs1 \af0 \ltrch\fcs0 _x000d__x000a_\insrsid6883946\charrsid5977288 #}{\rtlch\fcs1 \af0 \ltrch\fcs0 \cs18\v\f1\fs20\cf15\insrsid6883946\charrsid5977288 (MOD@InsideLoop(\'a7)}{\rtlch\fcs1 \af0 \ltrch\fcs0 \insrsid6883946\charrsid5977288 #}{\rtlch\fcs1 \af0 \ltrch\fcs0 _x000d__x000a_\cf10\insrsid6883946\charrsid8465604 \u9668\'3f}{\rtlch\fcs1 \af0 \ltrch\fcs0 \insrsid6883946\charrsid5977288 #}{\rtlch\fcs1 \af0 \ltrch\fcs0 \cs18\v\f1\fs20\cf15\insrsid6883946\charrsid5977288 TVTMEMBERS\'a7@MEMBERS@}{\rtlch\fcs1 \af0 \ltrch\fcs0 _x000d__x000a_\insrsid6883946\charrsid5977288 #}{\rtlch\fcs1 \af0 \ltrch\fcs0 \cf10\insrsid6883946\charrsid8465604 \u9658\'3f}{\rtlch\fcs1 \af0 \ltrch\fcs0 \cs17\b0\v\fs20\cf9\loch\af1\hich\af1\dbch\af31501\insrsid6883946\charrsid5977288 \hich\af1\dbch\af31501\loch\f1 _x000d__x000a_&lt;/Members&gt;}{\rtlch\fcs1 \af0 \ltrch\fcs0 \insrsid6883946\charrsid5977288 _x000d__x000a_\par }\pard\plain \ltrpar\ql \li0\ri0\widctlpar\wrapdefault\aspalpha\aspnum\faauto\adjustright\rin0\lin0\itap0\pararsid6883946 \rtlch\fcs1 \af0\afs20\alang1025 \ltrch\fcs0 \fs24\lang2057\langfe2057\cgrid\langnp2057\langfenp2057 {\rtlch\fcs1 \af0 \ltrch\fcs0 _x000d__x000a_\cs17\v\fs20\cf9\loch\af1\hich\af1\dbch\af31501\insrsid6883946\charrsid5977288 \hich\af1\dbch\af31501\loch\f1 &lt;AuNomDe&gt;&lt;OptDel&gt;}{\rtlch\fcs1 \af0 \ltrch\fcs0 \insrsid6883946\charrsid5977288 #}{\rtlch\fcs1 \af0 \ltrch\fcs0 _x000d__x000a_\cs18\v\f1\fs20\cf15\insrsid6883946\charrsid5977288 MNU[ONBEHALFYES][NOTAPP]@CHOICE@}{\rtlch\fcs1 \af0 \ltrch\fcs0 \insrsid6883946\charrsid5977288 #}{\rtlch\fcs1 \af0 \ltrch\fcs0 _x000d__x000a_\cs17\v\fs20\cf9\loch\af1\hich\af1\dbch\af31501\insrsid6883946\charrsid5977288 \hich\af1\dbch\af31501\loch\f1 &lt;/OptDel&gt;&lt;/AuNomDe&gt;}{\rtlch\fcs1 \af0 \ltrch\fcs0 \insrsid6883946\charrsid5977288 _x000d__x000a_\par &lt;&lt;&lt;}{\rtlch\fcs1 \af0 \ltrch\fcs0 \cs17\v\fs20\cf9\loch\af1\hich\af1\dbch\af31501\insrsid6883946\charrsid5977288 \hich\af1\dbch\af31501\loch\f1 &lt;/RepeatBlock-By&gt;\hich\af1\dbch\af31501\loch\f1 &lt;Compromise&gt;}{\rtlch\fcs1 \af0 \ltrch\fcs0 _x000d__x000a_\insrsid6883946\charrsid5977288 Compromise amendment replacing Amendments #}{\rtlch\fcs1 \af0 \ltrch\fcs0 \cs18\v\f1\fs20\cf15\insrsid6883946\charrsid5977288 REPLACING}{\rtlch\fcs1 \af0 \ltrch\fcs0 \insrsid6883946\charrsid5977288 #}{\rtlch\fcs1 \af0 _x000d__x000a_\ltrch\fcs0 \cs17\v\fs20\cf9\loch\af1\hich\af1\dbch\af31501\insrsid6883946\charrsid5977288 \hich\af1\dbch\af31501\loch\f1 &lt;/Compromise&gt;}{\rtlch\fcs1 \af0 \ltrch\fcs0 \insrsid6883946\charrsid5977288 _x000d__x000a_\par }\pard\plain \ltrpar\s27\ql \li0\ri0\sb240\keepn\nowidctlpar\wrapdefault\aspalpha\aspnum\faauto\adjustright\rin0\lin0\itap0\pararsid6883946 \rtlch\fcs1 \af0\afs20\alang1025 \ltrch\fcs0 \b\fs24\lang2057\langfe2057\cgrid\langnp2057\langfenp2057 {_x000d__x000a_\rtlch\fcs1 \af0 \ltrch\fcs0 \cs17\b0\v\fs20\cf9\loch\af1\hich\af1\dbch\af31501\insrsid6883946\charrsid5977288 \hich\af1\dbch\af31501\loch\f1 &lt;DocAmend&gt;}{\rtlch\fcs1 \af0 \ltrch\fcs0 \insrsid6883946\charrsid5977288 #}{\rtlch\fcs1 \af0 \ltrch\fcs0 _x000d__x000a_\cs18\v\f1\fs20\cf15\insrsid6883946\charrsid5977288 MNU[OPTPROPOSALCOD1][PROPOSALCOD2b][OPTPROPOSALCNS][OPTPROPOSALNLE]@CHOICE@CODEMNU}{\rtlch\fcs1 \af0 \ltrch\fcs0 \insrsid6883946\charrsid5977288 #}{\rtlch\fcs1 \af0 \ltrch\fcs0 _x000d__x000a_\cs17\b0\v\fs20\cf9\loch\af1\hich\af1\dbch\af31501\insrsid6883946\charrsid5977288 \hich\af1\dbch\af31501\loch\f1 &lt;/DocAmend&gt;}{\rtlch\fcs1 \af0 \ltrch\fcs0 \insrsid6883946\charrsid5977288 _x000d__x000a_\par }\pard\plain \ltrpar\s20\ql \li0\ri0\keepn\nowidctlpar\wrapdefault\aspalpha\aspnum\faauto\adjustright\rin0\lin0\itap0\pararsid6883946 \rtlch\fcs1 \af0\afs20\alang1025 \ltrch\fcs0 \b\fs24\lang2057\langfe2057\cgrid\langnp2057\langfenp2057 {\rtlch\fcs1 \af0 _x000d__x000a_\ltrch\fcs0 \cs17\b0\v\fs20\cf9\loch\af1\hich\af1\dbch\af31501\insrsid6883946\charrsid5977288 \hich\af1\dbch\af31501\loch\f1 &lt;Article&gt;}{\rtlch\fcs1 \af0 \ltrch\fcs0 \insrsid6883946\charrsid5977288 #}{\rtlch\fcs1 \af0 \ltrch\fcs0 _x000d__x000a_\cs18\v\f1\fs20\cf15\insrsid6883946\charrsid5977288 MNU[AMACTPARTYES][AMACTPARTNO]@CHOICE@AMACTMNU}{\rtlch\fcs1 \af0 \ltrch\fcs0 \insrsid6883946\charrsid5977288 #}{\rtlch\fcs1 \af0 \ltrch\fcs0 _x000d__x000a_\cs17\b0\v\fs20\cf9\loch\af1\hich\af1\dbch\af31501\insrsid6883946\charrsid5977288 \hich\af1\dbch\af31501\loch\f1 &lt;/Article&gt;}{\rtlch\fcs1 \af0 \ltrch\fcs0 \insrsid6883946\charrsid5977288 _x000d__x000a_\par }\pard\plain \ltrpar\ql \li0\ri0\keepn\widctlpar\wrapdefault\aspalpha\aspnum\faauto\adjustright\rin0\lin0\itap0\pararsid6883946 \rtlch\fcs1 \af0\afs20\alang1025 \ltrch\fcs0 \fs24\lang2057\langfe2057\cgrid\langnp2057\langfenp2057 {\rtlch\fcs1 \af0 _x000d__x000a_\ltrch\fcs0 \cs17\v\fs20\cf9\loch\af1\hich\af1\dbch\af31501\insrsid6883946\charrsid5977288 \hich\af1\dbch\af31501\loch\f1 &lt;DocAmend2&gt;&lt;OptDel&gt;}{\rtlch\fcs1 \af0 \ltrch\fcs0 \insrsid6883946\charrsid5977288 #}{\rtlch\fcs1 \af0 \ltrch\fcs0 _x000d__x000a_\cs18\v\f1\fs20\cf15\insrsid6883946\charrsid5977288 MNU[OPTNRACTYES][NOTAPP]@CHOICE@AMACTMNU}{\rtlch\fcs1 \af0 \ltrch\fcs0 \insrsid6883946\charrsid5977288 #}{\rtlch\fcs1 \af0 \ltrch\fcs0 _x000d__x000a_\cs17\v\fs20\cf9\loch\af1\hich\af1\dbch\af31501\insrsid6883946\charrsid5977288 \hich\af1\dbch\af31501\loch\f1 &lt;/OptDel&gt;&lt;/DocAmend2&gt;}{\rtlch\fcs1 \af0 \ltrch\fcs0 \insrsid6883946\charrsid5977288 _x000d__x000a_\par }\pard \ltrpar\ql \li0\ri0\widctlpar\wrapdefault\aspalpha\aspnum\faauto\adjustright\rin0\lin0\itap0\pararsid6883946 {\rtlch\fcs1 \af0 \ltrch\fcs0 \cs17\v\fs20\cf9\loch\af1\hich\af1\dbch\af31501\insrsid6883946\charrsid5977288 _x000d__x000a_\hich\af1\dbch\af31501\loch\f1 &lt;Article2&gt;&lt;OptDel&gt;}{\rtlch\fcs1 \af0 \ltrch\fcs0 \insrsid6883946\charrsid5977288 #}{\rtlch\fcs1 \af0 \ltrch\fcs0 \cs18\v\f1\fs20\cf15\insrsid6883946\charrsid5977288 MNU[OPTACTPARTYES][NOTAPP]@CHOICE@AMACTMNU}{\rtlch\fcs1 _x000d__x000a_\af0 \ltrch\fcs0 \insrsid6883946\charrsid5977288 #}{\rtlch\fcs1 \af0 \ltrch\fcs0 \cs17\v\fs20\cf9\loch\af1\hich\af1\dbch\af31501\insrsid6883946\charrsid5977288 \hich\af1\dbch\af31501\loch\f1 &lt;/OptDel&gt;&lt;/Article2&gt;}{\rtlch\fcs1 \af0 \ltrch\fcs0 _x000d__x000a_\insrsid6883946\charrsid5977288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6883946\charrsid5977288 \cell }\pard\plain \ltrpar\ql \li0\ri0\widctlpar\intbl\wrapdefault\aspalpha\aspnum\faauto\adjustright\rin0\lin0 \rtlch\fcs1 _x000d__x000a_\af0\afs20\alang1025 \ltrch\fcs0 \fs24\lang2057\langfe2057\cgrid\langnp2057\langfenp2057 {\rtlch\fcs1 \af0 \ltrch\fcs0 \insrsid6883946\charrsid5977288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6883946\charrsid5977288 #}{\rtlch\fcs1 \af0 \ltrch\fcs0 \cs18\v\f1\fs20\cf15\insrsid6883946\charrsid5977288 MNU[OPTLEFTAMACT][LEFTPROP]@CHOICE@AMACTMNU}{_x000d__x000a_\rtlch\fcs1 \af0 \ltrch\fcs0 \insrsid6883946\charrsid5977288 #\cell Amendment\cell }\pard\plain \ltrpar\ql \li0\ri0\widctlpar\intbl\wrapdefault\aspalpha\aspnum\faauto\adjustright\rin0\lin0 \rtlch\fcs1 \af0\afs20\alang1025 \ltrch\fcs0 _x000d__x000a_\fs24\lang2057\langfe2057\cgrid\langnp2057\langfenp2057 {\rtlch\fcs1 \af0 \ltrch\fcs0 \insrsid6883946\charrsid5977288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6883946\charrsid5977288 ##\cell }\pard \ltrpar\s19\ql \li0\ri0\sa120\nowidctlpar\intbl\wrapdefault\aspalpha\aspnum\faauto\adjustright\rin0\lin0\pararsid10173620 {\rtlch\fcs1 \af0 \ltrch\fcs0 \insrsid6883946\charrsid5977288 ##}{\rtlch\fcs1 _x000d__x000a_\af0\afs24 \ltrch\fcs0 \insrsid6883946\charrsid5977288 \cell }\pard\plain \ltrpar\ql \li0\ri0\widctlpar\intbl\wrapdefault\aspalpha\aspnum\faauto\adjustright\rin0\lin0 \rtlch\fcs1 \af0\afs20\alang1025 \ltrch\fcs0 _x000d__x000a_\fs24\lang2057\langfe2057\cgrid\langnp2057\langfenp2057 {\rtlch\fcs1 \af0 \ltrch\fcs0 \insrsid6883946\charrsid5977288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6883946 \rtlch\fcs1 \af0\afs20\alang1025 \ltrch\fcs0 \fs24\lang2057\langfe2057\cgrid\langnp2057\langfenp2057 {\rtlch\fcs1 \af0 \ltrch\fcs0 _x000d__x000a_\insrsid6883946\charrsid5977288 Or. }{\rtlch\fcs1 \af0 \ltrch\fcs0 \cs17\v\fs20\cf9\loch\af1\hich\af1\dbch\af31501\insrsid6883946\charrsid5977288 \hich\af1\dbch\af31501\loch\f1 &lt;Original&gt;}{\rtlch\fcs1 \af0 \ltrch\fcs0 \insrsid6883946\charrsid5977288 #}{_x000d__x000a_\rtlch\fcs1 \af0 \ltrch\fcs0 \cs18\v\f1\fs20\cf15\insrsid6883946\charrsid5977288 KEY(MAIN/LANGMIN)sh@ORLANGMSG@}{\rtlch\fcs1 \af0 \ltrch\fcs0 \insrsid6883946\charrsid5977288 #}{\rtlch\fcs1 \af0 \ltrch\fcs0 _x000d__x000a_\cs17\v\fs20\cf9\loch\af1\hich\af1\dbch\af31501\insrsid6883946\charrsid5977288 \hich\af1\dbch\af31501\loch\f1 &lt;/Original&gt;}{\rtlch\fcs1 \af0 \ltrch\fcs0 \insrsid6883946\charrsid5977288 _x000d__x000a_\par }\pard\plain \ltrpar\s22\qc \li0\ri0\sb240\sa240\nowidctlpar\wrapdefault\aspalpha\aspnum\faauto\adjustright\rin0\lin0\itap0\pararsid6883946 \rtlch\fcs1 \af0\afs20\alang1025 \ltrch\fcs0 \i\fs24\lang2057\langfe2057\cgrid\langnp2057\langfenp2057 {_x000d__x000a_\rtlch\fcs1 \af0 \ltrch\fcs0 \cs17\i0\v\fs20\cf9\loch\af1\hich\af1\dbch\af31501\insrsid6883946\charrsid5977288 \hich\af1\dbch\af31501\loch\f1 &lt;OptDel&gt;}{\rtlch\fcs1 \af0 \ltrch\fcs0 \insrsid6883946\charrsid5977288 #}{\rtlch\fcs1 \af0 \ltrch\fcs0 _x000d__x000a_\cs18\v\f1\fs20\cf15\insrsid6883946\charrsid5977288 MNU[CROSSREFNO][CROSSREFYES]@CHOICE@}{\rtlch\fcs1 \af0 \ltrch\fcs0 \insrsid6883946\charrsid5977288 #}{\rtlch\fcs1 \af0 \ltrch\fcs0 _x000d__x000a_\cs17\i0\v\fs20\cf9\loch\af1\hich\af1\dbch\af31501\insrsid6883946\charrsid5977288 \hich\af1\dbch\af31501\loch\f1 &lt;/OptDel&gt;}{\rtlch\fcs1 \af0 \ltrch\fcs0 \insrsid6883946\charrsid5977288 _x000d__x000a_\par }\pard\plain \ltrpar\s23\qc \li0\ri0\sb240\sa240\keepn\nowidctlpar\wrapdefault\aspalpha\aspnum\faauto\adjustright\rin0\lin0\itap0\pararsid6883946 \rtlch\fcs1 \af0\afs20\alang1025 \ltrch\fcs0 \i\fs24\lang2057\langfe2057\cgrid\langnp2057\langfenp2057 {_x000d__x000a_\rtlch\fcs1 \af0 \ltrch\fcs0 \cs17\i0\v\fs20\cf9\loch\af1\hich\af1\dbch\af31501\insrsid6883946\charrsid5977288 \hich\af1\dbch\af31501\loch\f1 &lt;TitreJust&gt;}{\rtlch\fcs1 \af0 \ltrch\fcs0 \insrsid6883946\charrsid5977288 Justification}{\rtlch\fcs1 \af0 _x000d__x000a_\ltrch\fcs0 \cs17\i0\v\fs20\cf9\loch\af1\hich\af1\dbch\af31501\insrsid6883946\charrsid5977288 \hich\af1\dbch\af31501\loch\f1 &lt;/TitreJust&gt;}{\rtlch\fcs1 \af0 \ltrch\fcs0 \insrsid6883946\charrsid5977288 _x000d__x000a_\par }\pard\plain \ltrpar\s21\ql \li0\ri0\sa240\nowidctlpar\wrapdefault\aspalpha\aspnum\faauto\adjustright\rin0\lin0\itap0\pararsid6883946 \rtlch\fcs1 \af0\afs20\alang1025 \ltrch\fcs0 \i\fs24\lang2057\langfe2057\cgrid\langnp2057\langfenp2057 {\rtlch\fcs1 \af0 _x000d__x000a_\ltrch\fcs0 \cs17\i0\v\fs20\cf9\loch\af1\hich\af1\dbch\af31501\insrsid6883946\charrsid5977288 \hich\af1\dbch\af31501\loch\f1 &lt;OptDelPrev&gt;}{\rtlch\fcs1 \af0 \ltrch\fcs0 \insrsid6883946\charrsid5977288 #}{\rtlch\fcs1 \af0 \ltrch\fcs0 _x000d__x000a_\cs18\v\f1\fs20\cf15\insrsid6883946\charrsid5977288 MNU[TEXTJUSTYES][TEXTJUSTNO]@CHOICE@}{\rtlch\fcs1 \af0 \ltrch\fcs0 \insrsid6883946\charrsid5977288 #}{\rtlch\fcs1 \af0 \ltrch\fcs0 _x000d__x000a_\cs17\i0\v\fs20\cf9\loch\af1\hich\af1\dbch\af31501\insrsid6883946\charrsid5977288 \hich\af1\dbch\af31501\loch\f1 &lt;/OptDelPrev&gt;}{\rtlch\fcs1 \af0 \ltrch\fcs0 \insrsid6883946\charrsid5977288 _x000d__x000a_\par }\pard\plain \ltrpar\ql \li0\ri0\widctlpar\wrapdefault\aspalpha\aspnum\faauto\adjustright\rin0\lin0\itap0\pararsid6883946 \rtlch\fcs1 \af0\afs20\alang1025 \ltrch\fcs0 \fs24\lang2057\langfe2057\cgrid\langnp2057\langfenp2057 {\rtlch\fcs1 \af0 \ltrch\fcs0 _x000d__x000a_\cs17\v\fs20\cf9\loch\af1\hich\af1\dbch\af31501\insrsid6883946\charrsid5977288 \hich\af1\dbch\af31501\loch\f1 &lt;/}{\rtlch\fcs1 \af0 \ltrch\fcs0 \cs17\v\fs20\cf9\lang1024\langfe1024\loch\af1\hich\af1\dbch\af31501\noproof\insrsid6883946 _x000d__x000a_\hich\af1\dbch\af31501\loch\f1 Amend}{\rtlch\fcs1 \af0 \ltrch\fcs0 \cs17\v\fs20\cf9\loch\af1\hich\af1\dbch\af31501\insrsid6883946\charrsid5977288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c_x000d__x000a_fbc6d727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91483 HideTWBExt;}{\s16\ql \li0\ri0\sa120\nowidctlpar\wrapdefault\aspalpha\aspnum\faauto\adjustright\rin0\lin0\itap0 \rtlch\fcs1 \af0\afs20\alang1025 \ltrch\fcs0 _x000d__x000a_\fs24\lang2057\langfe2057\cgrid\langnp2057\langfenp2057 \sbasedon0 \snext16 \spriority0 \styrsid11291483 Normal6a;}{\s17\ql \li0\ri0\nowidctlpar\wrapdefault\aspalpha\aspnum\faauto\adjustright\rin0\lin0\itap0 \rtlch\fcs1 \af0\afs20\alang1025 \ltrch\fcs0 _x000d__x000a_\b\fs24\lang2057\langfe2057\cgrid\langnp2057\langfenp2057 \sbasedon0 \snext17 \spriority0 \styrsid11291483 NormalBold;}{\s18\qr \li0\ri0\sb240\sa240\nowidctlpar\wrapdefault\aspalpha\aspnum\faauto\adjustright\rin0\lin0\itap0 \rtlch\fcs1 _x000d__x000a_\af0\afs20\alang1025 \ltrch\fcs0 \fs24\lang2057\langfe2057\cgrid\langnp2057\langfenp2057 \sbasedon0 \snext18 \spriority0 \styrsid11291483 AmOrLang;}{\s19\qc \li0\ri0\sa240\nowidctlpar\wrapdefault\aspalpha\aspnum\faauto\adjustright\rin0\lin0\itap0 _x000d__x000a_\rtlch\fcs1 \af0\afs20\alang1025 \ltrch\fcs0 \i\fs24\lang2057\langfe2057\cgrid\langnp2057\langfenp2057 \sbasedon0 \snext19 \spriority0 \styrsid1129148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291483 AmNumberTabs;}{\s21\ql \li0\ri0\sb240\nowidctlpar\wrapdefault\aspalpha\aspnum\faauto\adjustright\rin0\lin0\itap0 \rtlch\fcs1 _x000d__x000a_\af0\afs20\alang1025 \ltrch\fcs0 \b\fs24\lang2057\langfe2057\cgrid\langnp2057\langfenp2057 \sbasedon0 \snext21 \spriority0 \styrsid11291483 NormalBold12b;}}{\*\rsidtbl \rsid24658\rsid358857\rsid735077\rsid787282\rsid2892074\rsid3622648\rsid4666813_x000d__x000a_\rsid5708216\rsid6641733\rsid7553164\rsid8465581\rsid8681905\rsid8724649\rsid8979541\rsid9636012\rsid9862312\rsid11215221\rsid11291483\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54}{\nofchars311}{\*\company European Parliament}{\nofcharsws364}{\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9148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795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79541 \chftnsepc _x000d__x000a_\par }}{\*\aftnsep \ltrpar \pard\plain \ltrpar\ql \li0\ri0\widctlpar\wrapdefault\aspalpha\aspnum\faauto\adjustright\rin0\lin0\itap0 \rtlch\fcs1 \af0\afs20\alang1025 \ltrch\fcs0 \fs24\lang2057\langfe2057\cgrid\langnp2057\langfenp2057 {\rtlch\fcs1 \af0 _x000d__x000a_\ltrch\fcs0 \insrsid8979541 \chftnsep _x000d__x000a_\par }}{\*\aftnsepc \ltrpar \pard\plain \ltrpar\ql \li0\ri0\widctlpar\wrapdefault\aspalpha\aspnum\faauto\adjustright\rin0\lin0\itap0 \rtlch\fcs1 \af0\afs20\alang1025 \ltrch\fcs0 \fs24\lang2057\langfe2057\cgrid\langnp2057\langfenp2057 {\rtlch\fcs1 \af0 _x000d__x000a_\ltrch\fcs0 \insrsid89795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291483 \rtlch\fcs1 \af0\afs20\alang1025 \ltrch\fcs0 \b\fs24\lang2057\langfe2057\cgrid\langnp2057\langfenp2057 {\rtlch\fcs1 \af0 \ltrch\fcs0 \cs15\b0\v\f1\fs20\cf9\insrsid11291483\charrsid9711714 {\*\bkmkstart restartA}&lt;AmendA&gt;}{_x000d__x000a_\rtlch\fcs1 \af0 \ltrch\fcs0 \insrsid11291483\charrsid9711714 [ZAMENDMENT]\tab \tab }{\rtlch\fcs1 \af0 \ltrch\fcs0 \cs15\b0\v\f1\fs20\cf9\insrsid11291483\charrsid9711714 &lt;NumAmA&gt;}{\rtlch\fcs1 \af0 \ltrch\fcs0 \insrsid11291483\charrsid9711714 [ZNRAM]}{_x000d__x000a_\rtlch\fcs1 \af0 \ltrch\fcs0 \cs15\b0\v\f1\fs20\cf9\insrsid11291483\charrsid9711714 &lt;/NumAmA&gt;}{\rtlch\fcs1 \af0 \ltrch\fcs0 \insrsid11291483\charrsid9711714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insrsid11291483\charrsid14699840 &lt;RepeatBlock-By&gt;}{\rtlch\fcs1 \af0 \ltrch\fcs0 \lang1024\langfe1024\noproof\insrsid11291483\charrsid14699840 [RepeatMembers]}{\rtlch\fcs1 \af0 \ltrch\fcs0 _x000d__x000a_\cs15\b0\v\f1\fs20\cf9\lang1024\langfe1024\noproof\insrsid11291483\charrsid14699840 &lt;Members&gt;}{\rtlch\fcs1 \af0 \ltrch\fcs0 \insrsid11291483\charrsid14699840 [ZMEMBERS]}{\rtlch\fcs1 \af0 \ltrch\fcs0 _x000d__x000a_\cs15\b0\v\f1\fs20\cf9\lang1024\langfe1024\noproof\insrsid11291483\charrsid14699840 &lt;/Members&gt;}{\rtlch\fcs1 \af0 \ltrch\fcs0 \insrsid11291483\charrsid14699840 _x000d__x000a_\par }\pard\plain \ltrpar\ql \li0\ri0\widctlpar\wrapdefault\aspalpha\aspnum\faauto\adjustright\rin0\lin0\itap0\pararsid11291483 \rtlch\fcs1 \af0\afs20\alang1025 \ltrch\fcs0 \fs24\lang2057\langfe2057\cgrid\langnp2057\langfenp2057 {\rtlch\fcs1 \af0 \ltrch\fcs0 _x000d__x000a_\cs15\v\f1\fs20\cf9\lang1024\langfe1024\noproof\langnp1043\insrsid11291483\charrsid9857641 &lt;AuNomDe&gt;&lt;OptDel&gt;}{\rtlch\fcs1 \af0 \ltrch\fcs0 \lang1024\langfe1024\noproof\langnp1043\insrsid11291483\charrsid9857641 [ZONBEHALF]}{\rtlch\fcs1 \af0 \ltrch\fcs0 _x000d__x000a_\cs15\v\f1\fs20\cf9\lang1024\langfe1024\noproof\langnp1043\insrsid11291483\charrsid9857641 &lt;/OptDel&gt;&lt;/AuNomDe&gt;}{\rtlch\fcs1 \af0 \ltrch\fcs0 \lang1043\langfe2057\langnp1043\insrsid11291483\charrsid9857641 _x000d__x000a_\par }{\rtlch\fcs1 \af0 \ltrch\fcs0 \insrsid11291483\charrsid14699840 &lt;&lt;&lt;}{\rtlch\fcs1 \af0 \ltrch\fcs0 \cs15\v\f1\fs20\cf9\lang1024\langfe1024\noproof\insrsid11291483\charrsid14699840 &lt;/RepeatBlock-By&gt;}{\rtlch\fcs1 \af0 \ltrch\fcs0 _x000d__x000a_\cs15\v\f1\fs20\cf9\insrsid11291483\charrsid9711714 &lt;Compromise&gt;}{\rtlch\fcs1 \af0 \ltrch\fcs0 \insrsid11291483\charrsid9711714 [ZCOMPROMISE]}{\rtlch\fcs1 \af0 \ltrch\fcs0 \cs15\v\f1\fs20\cf9\insrsid11291483\charrsid9711714 &lt;/Compromise&gt;}{\rtlch\fcs1 _x000d__x000a_\af0 \ltrch\fcs0 \insrsid11291483\charrsid9711714 _x000d__x000a_\par }\pard\plain \ltrpar\s21\ql \li0\ri0\sb240\keepn\nowidctlpar\wrapdefault\aspalpha\aspnum\faauto\adjustright\rin0\lin0\itap0\pararsid11291483 \rtlch\fcs1 \af0\afs20\alang1025 \ltrch\fcs0 \b\fs24\lang2057\langfe2057\cgrid\langnp2057\langfenp2057 {_x000d__x000a_\rtlch\fcs1 \af0 \ltrch\fcs0 \cs15\b0\v\f1\fs20\cf9\lang1036\langfe2057\langnp1036\insrsid11291483\charrsid9857641 &lt;DocAmend&gt;}{\rtlch\fcs1 \af0 \ltrch\fcs0 \lang1036\langfe2057\langnp1036\insrsid11291483\charrsid9857641 [ZRESOLUTION]}{\rtlch\fcs1 \af0 _x000d__x000a_\ltrch\fcs0 \cs15\b0\v\f1\fs20\cf9\lang1036\langfe2057\langnp1036\insrsid11291483\charrsid9857641 &lt;/DocAmend&gt;}{\rtlch\fcs1 \af0 \ltrch\fcs0 \lang1036\langfe2057\langnp1036\insrsid11291483\charrsid9857641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langnp1036\insrsid11291483\charrsid9857641 &lt;Article&gt;}{\rtlch\fcs1 \af0 \ltrch\fcs0 \lang1036\langfe2057\langnp1036\insrsid11291483\charrsid9857641 [ZRESPART]}{\rtlch\fcs1 \af0 \ltrch\fcs0 _x000d__x000a_\cs15\b0\v\f1\fs20\cf9\lang1024\langfe1024\noproof\langnp1036\insrsid11291483\charrsid9857641 &lt;/Article&gt;}{\rtlch\fcs1 \af0 \ltrch\fcs0 \lang1036\langfe2057\langnp1036\insrsid11291483\charrsid9857641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1291483\charrsid9857641 \cell }\pard\plain \ltrpar_x000d__x000a_\ql \li0\ri0\widctlpar\intbl\wrapdefault\aspalpha\aspnum\faauto\adjustright\rin0\lin0 \rtlch\fcs1 \af0\afs20\alang1025 \ltrch\fcs0 \fs24\lang2057\langfe2057\cgrid\langnp2057\langfenp2057 {\rtlch\fcs1 \af0 \ltrch\fcs0 \insrsid11291483\charrsid3169602 _x000d__x000a_\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173620 \rtlch\fcs1 \af0\afs20\alang1025 \ltrch\fcs0 \i\fs24\lang2057\langfe2057\cgrid\langnp2057\langfenp2057 {_x000d__x000a_\rtlch\fcs1 \af0 \ltrch\fcs0 \insrsid11291483\charrsid9711714 [ZLEFTA]\cell [ZRIGHT]\cell }\pard\plain \ltrpar\ql \li0\ri0\widctlpar\intbl\wrapdefault\aspalpha\aspnum\faauto\adjustright\rin0\lin0 \rtlch\fcs1 \af0\afs20\alang1025 \ltrch\fcs0 _x000d__x000a_\fs24\lang2057\langfe2057\cgrid\langnp2057\langfenp2057 {\rtlch\fcs1 \af0 \ltrch\fcs0 \insrsid11291483\charrsid971171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0173620 \rtlch\fcs1 \af0\afs20\alang1025 \ltrch\fcs0 \fs24\lang2057\langfe2057\cgrid\langnp2057\langfenp2057 {\rtlch\fcs1 \af0 \ltrch\fcs0 _x000d__x000a_\insrsid11291483\charrsid9711714 [ZTEXTL]\cell }\pard \ltrpar\s16\ql \li0\ri0\sa120\nowidctlpar\intbl\wrapdefault\aspalpha\aspnum\faauto\adjustright\rin0\lin0\pararsid12024389 {\rtlch\fcs1 \af0 \ltrch\fcs0 \insrsid11291483\charrsid9711714 [ZTEXTR]}{_x000d__x000a_\rtlch\fcs1 \af0\afs24 \ltrch\fcs0 \insrsid11291483\charrsid9711714 \cell }\pard\plain \ltrpar\ql \li0\ri0\widctlpar\intbl\wrapdefault\aspalpha\aspnum\faauto\adjustright\rin0\lin0 \rtlch\fcs1 \af0\afs20\alang1025 \ltrch\fcs0 _x000d__x000a_\fs24\lang2057\langfe2057\cgrid\langnp2057\langfenp2057 {\rtlch\fcs1 \af0 \ltrch\fcs0 \insrsid11291483\charrsid971171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1291483 \rtlch\fcs1 \af0\afs20\alang1025 \ltrch\fcs0 \fs24\lang2057\langfe2057\cgrid\langnp2057\langfenp2057 {\rtlch\fcs1 \af0 \ltrch\fcs0 _x000d__x000a_\insrsid11291483\charrsid9711714 Or. }{\rtlch\fcs1 \af0 \ltrch\fcs0 \cs15\v\f1\fs20\cf9\insrsid11291483\charrsid9711714 &lt;Original&gt;}{\rtlch\fcs1 \af0 \ltrch\fcs0 \insrsid11291483\charrsid9711714 [ZORLANG]}{\rtlch\fcs1 \af0 \ltrch\fcs0 _x000d__x000a_\cs15\v\f1\fs20\cf9\insrsid11291483\charrsid9711714 &lt;/Original&gt;}{\rtlch\fcs1 \af0 \ltrch\fcs0 \insrsid11291483\charrsid9711714 _x000d__x000a_\par }\pard\plain \ltrpar\ql \li0\ri0\widctlpar\wrapdefault\aspalpha\aspnum\faauto\adjustright\rin0\lin0\itap0\pararsid11291483 \rtlch\fcs1 \af0\afs20\alang1025 \ltrch\fcs0 \fs24\lang2057\langfe2057\cgrid\langnp2057\langfenp2057 {\rtlch\fcs1 \af0 \ltrch\fcs0 _x000d__x000a_\cs15\v\f1\fs20\cf9\insrsid11291483\charrsid971171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2_x000d__x000a_54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Compr"/>
    <w:docVar w:name="strSubDir" w:val="1250"/>
    <w:docVar w:name="TVTAMPART" w:val="x"/>
    <w:docVar w:name="TVTMEMBERS1" w:val="x"/>
    <w:docVar w:name="TXTAUTHOR" w:val="Nils Torvalds"/>
    <w:docVar w:name="TXTLANGUE" w:val="EN"/>
    <w:docVar w:name="TXTLANGUEMIN" w:val="en"/>
    <w:docVar w:name="TXTNRAM" w:val="1"/>
    <w:docVar w:name="TXTNRC" w:val="x"/>
    <w:docVar w:name="TXTNRCOM" w:val="x"/>
    <w:docVar w:name="TXTNRFIRSTAM" w:val="1"/>
    <w:docVar w:name="TXTNRLASTAM" w:val="1"/>
    <w:docVar w:name="TXTNRPE" w:val="719.838"/>
    <w:docVar w:name="TXTNRPE2" w:val="703.044"/>
    <w:docVar w:name="TXTNRPROC" w:val="2021/0218"/>
    <w:docVar w:name="TXTPEorAP" w:val="PE"/>
    <w:docVar w:name="TXTROUTE" w:val="AM\1250730EN.docx"/>
    <w:docVar w:name="TXTTITLE" w:val="Amending Directive (EU) 2018/2001 of the European Parliament and of the Council, Regulation (EU) 2018/1999 of the European Parliament and of the Council and Directive 98/70/EC of the European Parliament and of the Council as regards the promotion of energy from renewable sources, and repealing Council Directive (EU) 2015/652"/>
    <w:docVar w:name="TXTVERSION" w:val="01-00"/>
    <w:docVar w:name="TXTVERSION2" w:val="01-00"/>
  </w:docVars>
  <w:rsids>
    <w:rsidRoot w:val="00A36259"/>
    <w:rsid w:val="000014F6"/>
    <w:rsid w:val="00001E0A"/>
    <w:rsid w:val="000110E5"/>
    <w:rsid w:val="0001118C"/>
    <w:rsid w:val="0001130D"/>
    <w:rsid w:val="0002773A"/>
    <w:rsid w:val="00027FFA"/>
    <w:rsid w:val="00032D60"/>
    <w:rsid w:val="00034FF9"/>
    <w:rsid w:val="00036067"/>
    <w:rsid w:val="0004620F"/>
    <w:rsid w:val="00046DCB"/>
    <w:rsid w:val="0005018E"/>
    <w:rsid w:val="0005340F"/>
    <w:rsid w:val="0008001B"/>
    <w:rsid w:val="00082F6B"/>
    <w:rsid w:val="00084604"/>
    <w:rsid w:val="0008767C"/>
    <w:rsid w:val="00096DAD"/>
    <w:rsid w:val="000A35CD"/>
    <w:rsid w:val="000A49EF"/>
    <w:rsid w:val="000A5DD9"/>
    <w:rsid w:val="000A656D"/>
    <w:rsid w:val="000B0781"/>
    <w:rsid w:val="000B397B"/>
    <w:rsid w:val="000C04D0"/>
    <w:rsid w:val="000C0D18"/>
    <w:rsid w:val="000C6034"/>
    <w:rsid w:val="000D31E3"/>
    <w:rsid w:val="000D4F8C"/>
    <w:rsid w:val="000E1B7F"/>
    <w:rsid w:val="000F2A80"/>
    <w:rsid w:val="000F32C8"/>
    <w:rsid w:val="000F5C0A"/>
    <w:rsid w:val="000F7C4A"/>
    <w:rsid w:val="00100A88"/>
    <w:rsid w:val="00100BE8"/>
    <w:rsid w:val="00104760"/>
    <w:rsid w:val="00105BA8"/>
    <w:rsid w:val="00110DDB"/>
    <w:rsid w:val="00114188"/>
    <w:rsid w:val="00116B87"/>
    <w:rsid w:val="001251D9"/>
    <w:rsid w:val="001255FA"/>
    <w:rsid w:val="0012720A"/>
    <w:rsid w:val="00133170"/>
    <w:rsid w:val="001345CC"/>
    <w:rsid w:val="0014113E"/>
    <w:rsid w:val="001446E1"/>
    <w:rsid w:val="00156A0E"/>
    <w:rsid w:val="00164E61"/>
    <w:rsid w:val="001660F1"/>
    <w:rsid w:val="00166CCB"/>
    <w:rsid w:val="00172CDD"/>
    <w:rsid w:val="00175E66"/>
    <w:rsid w:val="00176D0A"/>
    <w:rsid w:val="00182FC5"/>
    <w:rsid w:val="00183339"/>
    <w:rsid w:val="00183BC0"/>
    <w:rsid w:val="00197E48"/>
    <w:rsid w:val="00197ED3"/>
    <w:rsid w:val="001A4802"/>
    <w:rsid w:val="001A57C3"/>
    <w:rsid w:val="001B478A"/>
    <w:rsid w:val="001B761C"/>
    <w:rsid w:val="001C019C"/>
    <w:rsid w:val="001C2054"/>
    <w:rsid w:val="001C61C0"/>
    <w:rsid w:val="001D3021"/>
    <w:rsid w:val="001D6C45"/>
    <w:rsid w:val="001E1014"/>
    <w:rsid w:val="001E3C8C"/>
    <w:rsid w:val="001F0FDD"/>
    <w:rsid w:val="00206D4C"/>
    <w:rsid w:val="002102D2"/>
    <w:rsid w:val="0022595B"/>
    <w:rsid w:val="00226D29"/>
    <w:rsid w:val="00231E08"/>
    <w:rsid w:val="00231EA7"/>
    <w:rsid w:val="002369B4"/>
    <w:rsid w:val="002423A8"/>
    <w:rsid w:val="00244184"/>
    <w:rsid w:val="0025638F"/>
    <w:rsid w:val="002629B9"/>
    <w:rsid w:val="00265ABF"/>
    <w:rsid w:val="0026663E"/>
    <w:rsid w:val="0026733E"/>
    <w:rsid w:val="00267ADD"/>
    <w:rsid w:val="00271061"/>
    <w:rsid w:val="0027470B"/>
    <w:rsid w:val="00280EA6"/>
    <w:rsid w:val="00283419"/>
    <w:rsid w:val="00292BD6"/>
    <w:rsid w:val="002934E9"/>
    <w:rsid w:val="0029700D"/>
    <w:rsid w:val="002A1C82"/>
    <w:rsid w:val="002A7C19"/>
    <w:rsid w:val="002B6A7B"/>
    <w:rsid w:val="002C2D7B"/>
    <w:rsid w:val="002D2CB0"/>
    <w:rsid w:val="002D60C3"/>
    <w:rsid w:val="002D7C38"/>
    <w:rsid w:val="002E562F"/>
    <w:rsid w:val="002E6084"/>
    <w:rsid w:val="003003A7"/>
    <w:rsid w:val="00305D42"/>
    <w:rsid w:val="00307CC0"/>
    <w:rsid w:val="00311AB2"/>
    <w:rsid w:val="0031600E"/>
    <w:rsid w:val="00321087"/>
    <w:rsid w:val="00321F3E"/>
    <w:rsid w:val="00326EE0"/>
    <w:rsid w:val="00330116"/>
    <w:rsid w:val="00331A80"/>
    <w:rsid w:val="00332485"/>
    <w:rsid w:val="003345B2"/>
    <w:rsid w:val="00346E0A"/>
    <w:rsid w:val="00351D2A"/>
    <w:rsid w:val="0036142F"/>
    <w:rsid w:val="00362F1F"/>
    <w:rsid w:val="003743DE"/>
    <w:rsid w:val="00374A1D"/>
    <w:rsid w:val="003808CB"/>
    <w:rsid w:val="00381A1F"/>
    <w:rsid w:val="00387EC1"/>
    <w:rsid w:val="00390591"/>
    <w:rsid w:val="003A38E4"/>
    <w:rsid w:val="003A50DC"/>
    <w:rsid w:val="003A5B54"/>
    <w:rsid w:val="003A77DD"/>
    <w:rsid w:val="003A7A49"/>
    <w:rsid w:val="003B1004"/>
    <w:rsid w:val="003B20C3"/>
    <w:rsid w:val="003B69BA"/>
    <w:rsid w:val="003C52B3"/>
    <w:rsid w:val="003D119D"/>
    <w:rsid w:val="003D466C"/>
    <w:rsid w:val="003D78B0"/>
    <w:rsid w:val="003E0994"/>
    <w:rsid w:val="003E0A63"/>
    <w:rsid w:val="003F3B0C"/>
    <w:rsid w:val="003F3DB6"/>
    <w:rsid w:val="004013B8"/>
    <w:rsid w:val="00401A46"/>
    <w:rsid w:val="00401D07"/>
    <w:rsid w:val="00406298"/>
    <w:rsid w:val="004107A0"/>
    <w:rsid w:val="004219DD"/>
    <w:rsid w:val="00422BB2"/>
    <w:rsid w:val="00431134"/>
    <w:rsid w:val="00432ED0"/>
    <w:rsid w:val="00432FDE"/>
    <w:rsid w:val="00433EF8"/>
    <w:rsid w:val="00436AE8"/>
    <w:rsid w:val="00441413"/>
    <w:rsid w:val="00441D7D"/>
    <w:rsid w:val="004545D7"/>
    <w:rsid w:val="004549D3"/>
    <w:rsid w:val="00461B7C"/>
    <w:rsid w:val="00461E32"/>
    <w:rsid w:val="00470909"/>
    <w:rsid w:val="00470DBA"/>
    <w:rsid w:val="00473E5C"/>
    <w:rsid w:val="00474567"/>
    <w:rsid w:val="004758C3"/>
    <w:rsid w:val="004767C4"/>
    <w:rsid w:val="00495E20"/>
    <w:rsid w:val="004A1E49"/>
    <w:rsid w:val="004B1D80"/>
    <w:rsid w:val="004B4929"/>
    <w:rsid w:val="004B61DA"/>
    <w:rsid w:val="004D6CB9"/>
    <w:rsid w:val="004F0017"/>
    <w:rsid w:val="004F1CEC"/>
    <w:rsid w:val="004F352F"/>
    <w:rsid w:val="00504293"/>
    <w:rsid w:val="0050447B"/>
    <w:rsid w:val="00506D69"/>
    <w:rsid w:val="0051055F"/>
    <w:rsid w:val="00520F3C"/>
    <w:rsid w:val="00520F70"/>
    <w:rsid w:val="00524215"/>
    <w:rsid w:val="00525241"/>
    <w:rsid w:val="00526DD9"/>
    <w:rsid w:val="00531EA7"/>
    <w:rsid w:val="0053736D"/>
    <w:rsid w:val="005466DE"/>
    <w:rsid w:val="00547C1D"/>
    <w:rsid w:val="0056016D"/>
    <w:rsid w:val="00562F96"/>
    <w:rsid w:val="00563016"/>
    <w:rsid w:val="00571479"/>
    <w:rsid w:val="00571C63"/>
    <w:rsid w:val="005740AD"/>
    <w:rsid w:val="00577E6D"/>
    <w:rsid w:val="00580C62"/>
    <w:rsid w:val="005931C2"/>
    <w:rsid w:val="005A039C"/>
    <w:rsid w:val="005A1392"/>
    <w:rsid w:val="005A578D"/>
    <w:rsid w:val="005B2E96"/>
    <w:rsid w:val="005C0864"/>
    <w:rsid w:val="005D0245"/>
    <w:rsid w:val="005E438B"/>
    <w:rsid w:val="005F174B"/>
    <w:rsid w:val="005F248C"/>
    <w:rsid w:val="005F43D5"/>
    <w:rsid w:val="006140E1"/>
    <w:rsid w:val="0062065A"/>
    <w:rsid w:val="00627AA1"/>
    <w:rsid w:val="006317ED"/>
    <w:rsid w:val="006337D4"/>
    <w:rsid w:val="00640E4E"/>
    <w:rsid w:val="006434BE"/>
    <w:rsid w:val="00651F6C"/>
    <w:rsid w:val="0066156C"/>
    <w:rsid w:val="0066168A"/>
    <w:rsid w:val="00665DDA"/>
    <w:rsid w:val="00672693"/>
    <w:rsid w:val="00681D37"/>
    <w:rsid w:val="00681EA0"/>
    <w:rsid w:val="006A2838"/>
    <w:rsid w:val="006A5D2A"/>
    <w:rsid w:val="006A7B73"/>
    <w:rsid w:val="006B069D"/>
    <w:rsid w:val="006B4F7D"/>
    <w:rsid w:val="006B6438"/>
    <w:rsid w:val="006D10A3"/>
    <w:rsid w:val="006E0767"/>
    <w:rsid w:val="006E6730"/>
    <w:rsid w:val="006F4B73"/>
    <w:rsid w:val="006F4D19"/>
    <w:rsid w:val="00702F62"/>
    <w:rsid w:val="00703126"/>
    <w:rsid w:val="00706049"/>
    <w:rsid w:val="007152AF"/>
    <w:rsid w:val="007167AA"/>
    <w:rsid w:val="00721F46"/>
    <w:rsid w:val="00736F4D"/>
    <w:rsid w:val="00737331"/>
    <w:rsid w:val="007408FC"/>
    <w:rsid w:val="00740BDF"/>
    <w:rsid w:val="0074452A"/>
    <w:rsid w:val="00744D24"/>
    <w:rsid w:val="00745CF8"/>
    <w:rsid w:val="0076088F"/>
    <w:rsid w:val="00763D05"/>
    <w:rsid w:val="00764B8B"/>
    <w:rsid w:val="007755D3"/>
    <w:rsid w:val="00785B57"/>
    <w:rsid w:val="00786B25"/>
    <w:rsid w:val="00786CC8"/>
    <w:rsid w:val="007872CF"/>
    <w:rsid w:val="00787A1D"/>
    <w:rsid w:val="0079060C"/>
    <w:rsid w:val="00792FE9"/>
    <w:rsid w:val="007A0DAF"/>
    <w:rsid w:val="007B657B"/>
    <w:rsid w:val="007C71DE"/>
    <w:rsid w:val="007D4F4D"/>
    <w:rsid w:val="007D5630"/>
    <w:rsid w:val="007D5AAA"/>
    <w:rsid w:val="007E1AC1"/>
    <w:rsid w:val="007E6064"/>
    <w:rsid w:val="007F334F"/>
    <w:rsid w:val="007F7C00"/>
    <w:rsid w:val="00806CB4"/>
    <w:rsid w:val="008147B1"/>
    <w:rsid w:val="00817680"/>
    <w:rsid w:val="00823F27"/>
    <w:rsid w:val="00826E97"/>
    <w:rsid w:val="00827EAB"/>
    <w:rsid w:val="0083022D"/>
    <w:rsid w:val="0083286D"/>
    <w:rsid w:val="00835256"/>
    <w:rsid w:val="0083763C"/>
    <w:rsid w:val="00850452"/>
    <w:rsid w:val="008509DE"/>
    <w:rsid w:val="00854526"/>
    <w:rsid w:val="008650E8"/>
    <w:rsid w:val="00874F78"/>
    <w:rsid w:val="008833F8"/>
    <w:rsid w:val="00887AFB"/>
    <w:rsid w:val="0089023E"/>
    <w:rsid w:val="008912D0"/>
    <w:rsid w:val="00895ACD"/>
    <w:rsid w:val="008970CD"/>
    <w:rsid w:val="0089792B"/>
    <w:rsid w:val="008A4DF6"/>
    <w:rsid w:val="008A6092"/>
    <w:rsid w:val="008B0AD4"/>
    <w:rsid w:val="008B75E0"/>
    <w:rsid w:val="008C2974"/>
    <w:rsid w:val="008C5F73"/>
    <w:rsid w:val="008C6BBB"/>
    <w:rsid w:val="008D5605"/>
    <w:rsid w:val="008D5CCE"/>
    <w:rsid w:val="008D7515"/>
    <w:rsid w:val="008E49E3"/>
    <w:rsid w:val="008F0DDD"/>
    <w:rsid w:val="008F43DC"/>
    <w:rsid w:val="008F5358"/>
    <w:rsid w:val="008F7D05"/>
    <w:rsid w:val="00901074"/>
    <w:rsid w:val="00904AD5"/>
    <w:rsid w:val="0090626E"/>
    <w:rsid w:val="00916EC7"/>
    <w:rsid w:val="00921C22"/>
    <w:rsid w:val="009335BA"/>
    <w:rsid w:val="0093446F"/>
    <w:rsid w:val="00935D0A"/>
    <w:rsid w:val="0094236B"/>
    <w:rsid w:val="00943062"/>
    <w:rsid w:val="009434C0"/>
    <w:rsid w:val="00946253"/>
    <w:rsid w:val="00957F1A"/>
    <w:rsid w:val="00961BBA"/>
    <w:rsid w:val="0096588F"/>
    <w:rsid w:val="00966038"/>
    <w:rsid w:val="00966A69"/>
    <w:rsid w:val="0097153F"/>
    <w:rsid w:val="009827D1"/>
    <w:rsid w:val="00984F76"/>
    <w:rsid w:val="00987EFE"/>
    <w:rsid w:val="00993D62"/>
    <w:rsid w:val="009A4A55"/>
    <w:rsid w:val="009A65D8"/>
    <w:rsid w:val="009B0F50"/>
    <w:rsid w:val="009B3CB4"/>
    <w:rsid w:val="009B4C3B"/>
    <w:rsid w:val="009C2137"/>
    <w:rsid w:val="009C4B9C"/>
    <w:rsid w:val="009C5A19"/>
    <w:rsid w:val="009D01F5"/>
    <w:rsid w:val="009D34BB"/>
    <w:rsid w:val="009D38F0"/>
    <w:rsid w:val="009E2029"/>
    <w:rsid w:val="009E4AF4"/>
    <w:rsid w:val="00A021AD"/>
    <w:rsid w:val="00A0277B"/>
    <w:rsid w:val="00A07E16"/>
    <w:rsid w:val="00A101F7"/>
    <w:rsid w:val="00A14EA6"/>
    <w:rsid w:val="00A15973"/>
    <w:rsid w:val="00A322C8"/>
    <w:rsid w:val="00A36259"/>
    <w:rsid w:val="00A36D2F"/>
    <w:rsid w:val="00A42EDF"/>
    <w:rsid w:val="00A46736"/>
    <w:rsid w:val="00A507FC"/>
    <w:rsid w:val="00A5426B"/>
    <w:rsid w:val="00A543A2"/>
    <w:rsid w:val="00A54D58"/>
    <w:rsid w:val="00A57BBF"/>
    <w:rsid w:val="00A60BC6"/>
    <w:rsid w:val="00A7661F"/>
    <w:rsid w:val="00A76712"/>
    <w:rsid w:val="00A7701E"/>
    <w:rsid w:val="00A82A47"/>
    <w:rsid w:val="00A92F4D"/>
    <w:rsid w:val="00A96452"/>
    <w:rsid w:val="00A96581"/>
    <w:rsid w:val="00AA10E6"/>
    <w:rsid w:val="00AA7B77"/>
    <w:rsid w:val="00AB5AD9"/>
    <w:rsid w:val="00AB74D6"/>
    <w:rsid w:val="00AC33E0"/>
    <w:rsid w:val="00AE204B"/>
    <w:rsid w:val="00AE4459"/>
    <w:rsid w:val="00AE4508"/>
    <w:rsid w:val="00AE57E9"/>
    <w:rsid w:val="00AF0F37"/>
    <w:rsid w:val="00AF19A9"/>
    <w:rsid w:val="00AF22B8"/>
    <w:rsid w:val="00AF2819"/>
    <w:rsid w:val="00B030EF"/>
    <w:rsid w:val="00B0544B"/>
    <w:rsid w:val="00B11740"/>
    <w:rsid w:val="00B22C72"/>
    <w:rsid w:val="00B2655D"/>
    <w:rsid w:val="00B346EA"/>
    <w:rsid w:val="00B34860"/>
    <w:rsid w:val="00B36534"/>
    <w:rsid w:val="00B4005C"/>
    <w:rsid w:val="00B41B4D"/>
    <w:rsid w:val="00B51FDB"/>
    <w:rsid w:val="00B52804"/>
    <w:rsid w:val="00B56F88"/>
    <w:rsid w:val="00B662C3"/>
    <w:rsid w:val="00B75704"/>
    <w:rsid w:val="00B77A45"/>
    <w:rsid w:val="00B8066A"/>
    <w:rsid w:val="00B85286"/>
    <w:rsid w:val="00B859EF"/>
    <w:rsid w:val="00B90B7F"/>
    <w:rsid w:val="00B93282"/>
    <w:rsid w:val="00B9740D"/>
    <w:rsid w:val="00BA20CC"/>
    <w:rsid w:val="00BB3144"/>
    <w:rsid w:val="00BB3791"/>
    <w:rsid w:val="00BC1B1F"/>
    <w:rsid w:val="00BC45BD"/>
    <w:rsid w:val="00BC53AB"/>
    <w:rsid w:val="00BE26B2"/>
    <w:rsid w:val="00BE3F85"/>
    <w:rsid w:val="00BF168D"/>
    <w:rsid w:val="00BF2887"/>
    <w:rsid w:val="00BF2AD7"/>
    <w:rsid w:val="00BF3409"/>
    <w:rsid w:val="00BF4BEB"/>
    <w:rsid w:val="00BF6A60"/>
    <w:rsid w:val="00BF6C6E"/>
    <w:rsid w:val="00C00B83"/>
    <w:rsid w:val="00C00F7B"/>
    <w:rsid w:val="00C0143E"/>
    <w:rsid w:val="00C05576"/>
    <w:rsid w:val="00C10F61"/>
    <w:rsid w:val="00C12EAA"/>
    <w:rsid w:val="00C13CF6"/>
    <w:rsid w:val="00C16510"/>
    <w:rsid w:val="00C21A6D"/>
    <w:rsid w:val="00C236BC"/>
    <w:rsid w:val="00C25612"/>
    <w:rsid w:val="00C2596A"/>
    <w:rsid w:val="00C31A39"/>
    <w:rsid w:val="00C3272A"/>
    <w:rsid w:val="00C356A7"/>
    <w:rsid w:val="00C35E35"/>
    <w:rsid w:val="00C3609F"/>
    <w:rsid w:val="00C41E32"/>
    <w:rsid w:val="00C436F1"/>
    <w:rsid w:val="00C43FA4"/>
    <w:rsid w:val="00C441F6"/>
    <w:rsid w:val="00C50ABD"/>
    <w:rsid w:val="00C57B22"/>
    <w:rsid w:val="00C65A39"/>
    <w:rsid w:val="00C76FF7"/>
    <w:rsid w:val="00C77281"/>
    <w:rsid w:val="00C8087D"/>
    <w:rsid w:val="00C8346C"/>
    <w:rsid w:val="00C84822"/>
    <w:rsid w:val="00C920CE"/>
    <w:rsid w:val="00C921FE"/>
    <w:rsid w:val="00C92798"/>
    <w:rsid w:val="00C95179"/>
    <w:rsid w:val="00CA1C77"/>
    <w:rsid w:val="00CA29AF"/>
    <w:rsid w:val="00CA6CFA"/>
    <w:rsid w:val="00CB100F"/>
    <w:rsid w:val="00CB2C50"/>
    <w:rsid w:val="00CB34F1"/>
    <w:rsid w:val="00CC0176"/>
    <w:rsid w:val="00CC3150"/>
    <w:rsid w:val="00CC6EDE"/>
    <w:rsid w:val="00CD1590"/>
    <w:rsid w:val="00CD4053"/>
    <w:rsid w:val="00CD5106"/>
    <w:rsid w:val="00CE0283"/>
    <w:rsid w:val="00CE4F0B"/>
    <w:rsid w:val="00CE637D"/>
    <w:rsid w:val="00CE7B7A"/>
    <w:rsid w:val="00D0113D"/>
    <w:rsid w:val="00D02F39"/>
    <w:rsid w:val="00D100D1"/>
    <w:rsid w:val="00D12AB0"/>
    <w:rsid w:val="00D14FCE"/>
    <w:rsid w:val="00D30B25"/>
    <w:rsid w:val="00D32FB3"/>
    <w:rsid w:val="00D36E08"/>
    <w:rsid w:val="00D40560"/>
    <w:rsid w:val="00D47B32"/>
    <w:rsid w:val="00D5510B"/>
    <w:rsid w:val="00D60EF8"/>
    <w:rsid w:val="00D618B0"/>
    <w:rsid w:val="00D633D3"/>
    <w:rsid w:val="00D638D5"/>
    <w:rsid w:val="00D66EA7"/>
    <w:rsid w:val="00D674CE"/>
    <w:rsid w:val="00D677D5"/>
    <w:rsid w:val="00D74FD9"/>
    <w:rsid w:val="00D755F1"/>
    <w:rsid w:val="00D80D8A"/>
    <w:rsid w:val="00D82121"/>
    <w:rsid w:val="00D8764F"/>
    <w:rsid w:val="00D87905"/>
    <w:rsid w:val="00D93A06"/>
    <w:rsid w:val="00D97730"/>
    <w:rsid w:val="00DA184B"/>
    <w:rsid w:val="00DA1DC2"/>
    <w:rsid w:val="00DB429F"/>
    <w:rsid w:val="00DC4160"/>
    <w:rsid w:val="00DC6A1B"/>
    <w:rsid w:val="00DD2DA4"/>
    <w:rsid w:val="00DE0550"/>
    <w:rsid w:val="00DE672F"/>
    <w:rsid w:val="00DF1BA7"/>
    <w:rsid w:val="00DF2FE2"/>
    <w:rsid w:val="00E04E62"/>
    <w:rsid w:val="00E12AE5"/>
    <w:rsid w:val="00E1488B"/>
    <w:rsid w:val="00E15A86"/>
    <w:rsid w:val="00E2243D"/>
    <w:rsid w:val="00E25DC5"/>
    <w:rsid w:val="00E3172E"/>
    <w:rsid w:val="00E401EC"/>
    <w:rsid w:val="00E46CAF"/>
    <w:rsid w:val="00E471BE"/>
    <w:rsid w:val="00E51A0C"/>
    <w:rsid w:val="00E5271A"/>
    <w:rsid w:val="00E546E2"/>
    <w:rsid w:val="00E569AF"/>
    <w:rsid w:val="00E57F50"/>
    <w:rsid w:val="00E60D53"/>
    <w:rsid w:val="00E6518F"/>
    <w:rsid w:val="00E7112B"/>
    <w:rsid w:val="00E71201"/>
    <w:rsid w:val="00E75000"/>
    <w:rsid w:val="00E760D3"/>
    <w:rsid w:val="00E943AD"/>
    <w:rsid w:val="00EA0C87"/>
    <w:rsid w:val="00EA4B6B"/>
    <w:rsid w:val="00EA5628"/>
    <w:rsid w:val="00EB051C"/>
    <w:rsid w:val="00EB55C4"/>
    <w:rsid w:val="00EB71FD"/>
    <w:rsid w:val="00EC28A5"/>
    <w:rsid w:val="00EC41A3"/>
    <w:rsid w:val="00EC52FE"/>
    <w:rsid w:val="00EC56ED"/>
    <w:rsid w:val="00EC7E22"/>
    <w:rsid w:val="00ED1C15"/>
    <w:rsid w:val="00ED4D6F"/>
    <w:rsid w:val="00ED6C05"/>
    <w:rsid w:val="00EE5FB1"/>
    <w:rsid w:val="00EF03A3"/>
    <w:rsid w:val="00F00A9E"/>
    <w:rsid w:val="00F0615C"/>
    <w:rsid w:val="00F12293"/>
    <w:rsid w:val="00F15B6B"/>
    <w:rsid w:val="00F15B83"/>
    <w:rsid w:val="00F20B6C"/>
    <w:rsid w:val="00F21411"/>
    <w:rsid w:val="00F22FB2"/>
    <w:rsid w:val="00F27170"/>
    <w:rsid w:val="00F338DE"/>
    <w:rsid w:val="00F34DE4"/>
    <w:rsid w:val="00F37F77"/>
    <w:rsid w:val="00F4003B"/>
    <w:rsid w:val="00F42CC6"/>
    <w:rsid w:val="00F601E1"/>
    <w:rsid w:val="00F65C24"/>
    <w:rsid w:val="00F67061"/>
    <w:rsid w:val="00F75421"/>
    <w:rsid w:val="00F76873"/>
    <w:rsid w:val="00F80930"/>
    <w:rsid w:val="00F81947"/>
    <w:rsid w:val="00F9150C"/>
    <w:rsid w:val="00F92B49"/>
    <w:rsid w:val="00F93335"/>
    <w:rsid w:val="00F95F14"/>
    <w:rsid w:val="00F96239"/>
    <w:rsid w:val="00FA192C"/>
    <w:rsid w:val="00FA20EC"/>
    <w:rsid w:val="00FA6673"/>
    <w:rsid w:val="00FB14A1"/>
    <w:rsid w:val="00FC177B"/>
    <w:rsid w:val="00FC6527"/>
    <w:rsid w:val="00FD0C82"/>
    <w:rsid w:val="00FD31A2"/>
    <w:rsid w:val="00FE03B4"/>
    <w:rsid w:val="00FE6EAB"/>
    <w:rsid w:val="00FF349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9206"/>
  <w15:chartTrackingRefBased/>
  <w15:docId w15:val="{3AAD4C13-1570-4EAE-87F3-A7E9E4F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10"/>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character" w:customStyle="1" w:styleId="Normal6Char">
    <w:name w:val="Normal6 Char"/>
    <w:basedOn w:val="DefaultParagraphFont"/>
    <w:link w:val="Normal6"/>
    <w:locked/>
    <w:rsid w:val="00EC56ED"/>
    <w:rPr>
      <w:sz w:val="24"/>
    </w:rPr>
  </w:style>
  <w:style w:type="paragraph" w:customStyle="1" w:styleId="Normal6">
    <w:name w:val="Normal6"/>
    <w:basedOn w:val="Normal"/>
    <w:link w:val="Normal6Char"/>
    <w:rsid w:val="00EC56ED"/>
    <w:pPr>
      <w:spacing w:after="120"/>
    </w:pPr>
  </w:style>
  <w:style w:type="character" w:customStyle="1" w:styleId="NormalBoldChar">
    <w:name w:val="NormalBold Char"/>
    <w:basedOn w:val="DefaultParagraphFont"/>
    <w:link w:val="NormalBold"/>
    <w:locked/>
    <w:rsid w:val="00EC56ED"/>
    <w:rPr>
      <w:b/>
      <w:sz w:val="24"/>
    </w:rPr>
  </w:style>
  <w:style w:type="paragraph" w:customStyle="1" w:styleId="Olang">
    <w:name w:val="Olang"/>
    <w:basedOn w:val="Normal"/>
    <w:rsid w:val="00EC56ED"/>
    <w:pPr>
      <w:spacing w:before="240" w:after="240"/>
      <w:jc w:val="right"/>
    </w:pPr>
    <w:rPr>
      <w:noProof/>
      <w:szCs w:val="24"/>
      <w:lang w:val="fr-FR"/>
    </w:rPr>
  </w:style>
  <w:style w:type="paragraph" w:customStyle="1" w:styleId="ColumnHeading">
    <w:name w:val="ColumnHeading"/>
    <w:basedOn w:val="Normal"/>
    <w:rsid w:val="00EC56ED"/>
    <w:pPr>
      <w:spacing w:after="240"/>
      <w:jc w:val="center"/>
    </w:pPr>
    <w:rPr>
      <w:i/>
      <w:lang w:val="fr-FR"/>
    </w:rPr>
  </w:style>
  <w:style w:type="paragraph" w:customStyle="1" w:styleId="Normal12Italic">
    <w:name w:val="Normal12Italic"/>
    <w:basedOn w:val="Normal"/>
    <w:rsid w:val="00326EE0"/>
    <w:pPr>
      <w:spacing w:after="240"/>
    </w:pPr>
    <w:rPr>
      <w:i/>
      <w:noProof/>
      <w:lang w:val="fr-FR"/>
    </w:rPr>
  </w:style>
  <w:style w:type="paragraph" w:customStyle="1" w:styleId="JustificationTitle">
    <w:name w:val="JustificationTitle"/>
    <w:basedOn w:val="Normal"/>
    <w:next w:val="Normal"/>
    <w:rsid w:val="00326EE0"/>
    <w:pPr>
      <w:keepNext/>
      <w:spacing w:before="240" w:after="240"/>
      <w:jc w:val="center"/>
    </w:pPr>
    <w:rPr>
      <w:i/>
      <w:noProof/>
      <w:lang w:val="fr-FR"/>
    </w:rPr>
  </w:style>
  <w:style w:type="paragraph" w:customStyle="1" w:styleId="AMNumberTabs0">
    <w:name w:val="AMNumberTabs"/>
    <w:basedOn w:val="Normal"/>
    <w:rsid w:val="00326EE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character" w:customStyle="1" w:styleId="Bold">
    <w:name w:val="Bold"/>
    <w:uiPriority w:val="1"/>
    <w:qFormat/>
    <w:rsid w:val="0053736D"/>
    <w:rPr>
      <w:b/>
    </w:rPr>
  </w:style>
  <w:style w:type="character" w:customStyle="1" w:styleId="Sup">
    <w:name w:val="Sup"/>
    <w:uiPriority w:val="1"/>
    <w:qFormat/>
    <w:rsid w:val="00577E6D"/>
    <w:rPr>
      <w:vertAlign w:val="superscript"/>
    </w:rPr>
  </w:style>
  <w:style w:type="character" w:styleId="CommentReference">
    <w:name w:val="annotation reference"/>
    <w:basedOn w:val="DefaultParagraphFont"/>
    <w:rsid w:val="0031600E"/>
    <w:rPr>
      <w:sz w:val="16"/>
      <w:szCs w:val="16"/>
    </w:rPr>
  </w:style>
  <w:style w:type="paragraph" w:styleId="CommentText">
    <w:name w:val="annotation text"/>
    <w:basedOn w:val="Normal"/>
    <w:link w:val="CommentTextChar"/>
    <w:rsid w:val="0031600E"/>
    <w:rPr>
      <w:sz w:val="20"/>
    </w:rPr>
  </w:style>
  <w:style w:type="character" w:customStyle="1" w:styleId="CommentTextChar">
    <w:name w:val="Comment Text Char"/>
    <w:basedOn w:val="DefaultParagraphFont"/>
    <w:link w:val="CommentText"/>
    <w:rsid w:val="0031600E"/>
  </w:style>
  <w:style w:type="paragraph" w:styleId="CommentSubject">
    <w:name w:val="annotation subject"/>
    <w:basedOn w:val="CommentText"/>
    <w:next w:val="CommentText"/>
    <w:link w:val="CommentSubjectChar"/>
    <w:semiHidden/>
    <w:unhideWhenUsed/>
    <w:rsid w:val="0031600E"/>
    <w:rPr>
      <w:b/>
      <w:bCs/>
    </w:rPr>
  </w:style>
  <w:style w:type="character" w:customStyle="1" w:styleId="CommentSubjectChar">
    <w:name w:val="Comment Subject Char"/>
    <w:basedOn w:val="CommentTextChar"/>
    <w:link w:val="CommentSubject"/>
    <w:semiHidden/>
    <w:rsid w:val="0031600E"/>
    <w:rPr>
      <w:b/>
      <w:bCs/>
    </w:rPr>
  </w:style>
  <w:style w:type="paragraph" w:styleId="BalloonText">
    <w:name w:val="Balloon Text"/>
    <w:basedOn w:val="Normal"/>
    <w:link w:val="BalloonTextChar"/>
    <w:semiHidden/>
    <w:unhideWhenUsed/>
    <w:rsid w:val="0031600E"/>
    <w:rPr>
      <w:rFonts w:ascii="Segoe UI" w:hAnsi="Segoe UI" w:cs="Segoe UI"/>
      <w:sz w:val="18"/>
      <w:szCs w:val="18"/>
    </w:rPr>
  </w:style>
  <w:style w:type="character" w:customStyle="1" w:styleId="BalloonTextChar">
    <w:name w:val="Balloon Text Char"/>
    <w:basedOn w:val="DefaultParagraphFont"/>
    <w:link w:val="BalloonText"/>
    <w:semiHidden/>
    <w:rsid w:val="0031600E"/>
    <w:rPr>
      <w:rFonts w:ascii="Segoe UI" w:hAnsi="Segoe UI" w:cs="Segoe UI"/>
      <w:sz w:val="18"/>
      <w:szCs w:val="18"/>
    </w:rPr>
  </w:style>
  <w:style w:type="paragraph" w:styleId="Revision">
    <w:name w:val="Revision"/>
    <w:hidden/>
    <w:uiPriority w:val="99"/>
    <w:semiHidden/>
    <w:rsid w:val="006317ED"/>
    <w:rPr>
      <w:sz w:val="24"/>
    </w:rPr>
  </w:style>
  <w:style w:type="character" w:styleId="Hyperlink">
    <w:name w:val="Hyperlink"/>
    <w:basedOn w:val="DefaultParagraphFont"/>
    <w:uiPriority w:val="99"/>
    <w:rsid w:val="005F43D5"/>
    <w:rPr>
      <w:color w:val="0563C1" w:themeColor="hyperlink"/>
      <w:u w:val="single"/>
    </w:rPr>
  </w:style>
  <w:style w:type="character" w:customStyle="1" w:styleId="UnresolvedMention">
    <w:name w:val="Unresolved Mention"/>
    <w:basedOn w:val="DefaultParagraphFont"/>
    <w:uiPriority w:val="99"/>
    <w:semiHidden/>
    <w:unhideWhenUsed/>
    <w:rsid w:val="005F43D5"/>
    <w:rPr>
      <w:color w:val="605E5C"/>
      <w:shd w:val="clear" w:color="auto" w:fill="E1DFDD"/>
    </w:rPr>
  </w:style>
  <w:style w:type="paragraph" w:customStyle="1" w:styleId="Default">
    <w:name w:val="Default"/>
    <w:rsid w:val="00D82121"/>
    <w:pPr>
      <w:autoSpaceDE w:val="0"/>
      <w:autoSpaceDN w:val="0"/>
      <w:adjustRightInd w:val="0"/>
    </w:pPr>
    <w:rPr>
      <w:color w:val="000000"/>
      <w:sz w:val="24"/>
      <w:szCs w:val="24"/>
    </w:rPr>
  </w:style>
  <w:style w:type="paragraph" w:styleId="ListParagraph">
    <w:name w:val="List Paragraph"/>
    <w:basedOn w:val="Normal"/>
    <w:uiPriority w:val="34"/>
    <w:qFormat/>
    <w:rsid w:val="00433EF8"/>
    <w:pPr>
      <w:widowControl/>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911">
      <w:bodyDiv w:val="1"/>
      <w:marLeft w:val="0"/>
      <w:marRight w:val="0"/>
      <w:marTop w:val="0"/>
      <w:marBottom w:val="0"/>
      <w:divBdr>
        <w:top w:val="none" w:sz="0" w:space="0" w:color="auto"/>
        <w:left w:val="none" w:sz="0" w:space="0" w:color="auto"/>
        <w:bottom w:val="none" w:sz="0" w:space="0" w:color="auto"/>
        <w:right w:val="none" w:sz="0" w:space="0" w:color="auto"/>
      </w:divBdr>
    </w:div>
    <w:div w:id="211894103">
      <w:bodyDiv w:val="1"/>
      <w:marLeft w:val="0"/>
      <w:marRight w:val="0"/>
      <w:marTop w:val="0"/>
      <w:marBottom w:val="0"/>
      <w:divBdr>
        <w:top w:val="none" w:sz="0" w:space="0" w:color="auto"/>
        <w:left w:val="none" w:sz="0" w:space="0" w:color="auto"/>
        <w:bottom w:val="none" w:sz="0" w:space="0" w:color="auto"/>
        <w:right w:val="none" w:sz="0" w:space="0" w:color="auto"/>
      </w:divBdr>
    </w:div>
    <w:div w:id="310914941">
      <w:bodyDiv w:val="1"/>
      <w:marLeft w:val="0"/>
      <w:marRight w:val="0"/>
      <w:marTop w:val="0"/>
      <w:marBottom w:val="0"/>
      <w:divBdr>
        <w:top w:val="none" w:sz="0" w:space="0" w:color="auto"/>
        <w:left w:val="none" w:sz="0" w:space="0" w:color="auto"/>
        <w:bottom w:val="none" w:sz="0" w:space="0" w:color="auto"/>
        <w:right w:val="none" w:sz="0" w:space="0" w:color="auto"/>
      </w:divBdr>
    </w:div>
    <w:div w:id="340819569">
      <w:bodyDiv w:val="1"/>
      <w:marLeft w:val="0"/>
      <w:marRight w:val="0"/>
      <w:marTop w:val="0"/>
      <w:marBottom w:val="0"/>
      <w:divBdr>
        <w:top w:val="none" w:sz="0" w:space="0" w:color="auto"/>
        <w:left w:val="none" w:sz="0" w:space="0" w:color="auto"/>
        <w:bottom w:val="none" w:sz="0" w:space="0" w:color="auto"/>
        <w:right w:val="none" w:sz="0" w:space="0" w:color="auto"/>
      </w:divBdr>
    </w:div>
    <w:div w:id="599797680">
      <w:bodyDiv w:val="1"/>
      <w:marLeft w:val="0"/>
      <w:marRight w:val="0"/>
      <w:marTop w:val="0"/>
      <w:marBottom w:val="0"/>
      <w:divBdr>
        <w:top w:val="none" w:sz="0" w:space="0" w:color="auto"/>
        <w:left w:val="none" w:sz="0" w:space="0" w:color="auto"/>
        <w:bottom w:val="none" w:sz="0" w:space="0" w:color="auto"/>
        <w:right w:val="none" w:sz="0" w:space="0" w:color="auto"/>
      </w:divBdr>
    </w:div>
    <w:div w:id="699209398">
      <w:bodyDiv w:val="1"/>
      <w:marLeft w:val="0"/>
      <w:marRight w:val="0"/>
      <w:marTop w:val="0"/>
      <w:marBottom w:val="0"/>
      <w:divBdr>
        <w:top w:val="none" w:sz="0" w:space="0" w:color="auto"/>
        <w:left w:val="none" w:sz="0" w:space="0" w:color="auto"/>
        <w:bottom w:val="none" w:sz="0" w:space="0" w:color="auto"/>
        <w:right w:val="none" w:sz="0" w:space="0" w:color="auto"/>
      </w:divBdr>
    </w:div>
    <w:div w:id="729696463">
      <w:bodyDiv w:val="1"/>
      <w:marLeft w:val="0"/>
      <w:marRight w:val="0"/>
      <w:marTop w:val="0"/>
      <w:marBottom w:val="0"/>
      <w:divBdr>
        <w:top w:val="none" w:sz="0" w:space="0" w:color="auto"/>
        <w:left w:val="none" w:sz="0" w:space="0" w:color="auto"/>
        <w:bottom w:val="none" w:sz="0" w:space="0" w:color="auto"/>
        <w:right w:val="none" w:sz="0" w:space="0" w:color="auto"/>
      </w:divBdr>
    </w:div>
    <w:div w:id="757990628">
      <w:bodyDiv w:val="1"/>
      <w:marLeft w:val="0"/>
      <w:marRight w:val="0"/>
      <w:marTop w:val="0"/>
      <w:marBottom w:val="0"/>
      <w:divBdr>
        <w:top w:val="none" w:sz="0" w:space="0" w:color="auto"/>
        <w:left w:val="none" w:sz="0" w:space="0" w:color="auto"/>
        <w:bottom w:val="none" w:sz="0" w:space="0" w:color="auto"/>
        <w:right w:val="none" w:sz="0" w:space="0" w:color="auto"/>
      </w:divBdr>
    </w:div>
    <w:div w:id="884560433">
      <w:bodyDiv w:val="1"/>
      <w:marLeft w:val="0"/>
      <w:marRight w:val="0"/>
      <w:marTop w:val="0"/>
      <w:marBottom w:val="0"/>
      <w:divBdr>
        <w:top w:val="none" w:sz="0" w:space="0" w:color="auto"/>
        <w:left w:val="none" w:sz="0" w:space="0" w:color="auto"/>
        <w:bottom w:val="none" w:sz="0" w:space="0" w:color="auto"/>
        <w:right w:val="none" w:sz="0" w:space="0" w:color="auto"/>
      </w:divBdr>
    </w:div>
    <w:div w:id="1001005142">
      <w:bodyDiv w:val="1"/>
      <w:marLeft w:val="0"/>
      <w:marRight w:val="0"/>
      <w:marTop w:val="0"/>
      <w:marBottom w:val="0"/>
      <w:divBdr>
        <w:top w:val="none" w:sz="0" w:space="0" w:color="auto"/>
        <w:left w:val="none" w:sz="0" w:space="0" w:color="auto"/>
        <w:bottom w:val="none" w:sz="0" w:space="0" w:color="auto"/>
        <w:right w:val="none" w:sz="0" w:space="0" w:color="auto"/>
      </w:divBdr>
    </w:div>
    <w:div w:id="1367752868">
      <w:bodyDiv w:val="1"/>
      <w:marLeft w:val="0"/>
      <w:marRight w:val="0"/>
      <w:marTop w:val="0"/>
      <w:marBottom w:val="0"/>
      <w:divBdr>
        <w:top w:val="none" w:sz="0" w:space="0" w:color="auto"/>
        <w:left w:val="none" w:sz="0" w:space="0" w:color="auto"/>
        <w:bottom w:val="none" w:sz="0" w:space="0" w:color="auto"/>
        <w:right w:val="none" w:sz="0" w:space="0" w:color="auto"/>
      </w:divBdr>
    </w:div>
    <w:div w:id="1882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8BF7-C161-4D71-8DD3-41EF388F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75</Pages>
  <Words>24890</Words>
  <Characters>150518</Characters>
  <Application>Microsoft Office Word</Application>
  <DocSecurity>0</DocSecurity>
  <Lines>1254</Lines>
  <Paragraphs>350</Paragraphs>
  <ScaleCrop>false</ScaleCrop>
  <HeadingPairs>
    <vt:vector size="2" baseType="variant">
      <vt:variant>
        <vt:lpstr>Title</vt:lpstr>
      </vt:variant>
      <vt:variant>
        <vt:i4>1</vt:i4>
      </vt:variant>
    </vt:vector>
  </HeadingPairs>
  <TitlesOfParts>
    <vt:vector size="1" baseType="lpstr">
      <vt:lpstr>AM_Com_LegCompr</vt:lpstr>
    </vt:vector>
  </TitlesOfParts>
  <Company/>
  <LinksUpToDate>false</LinksUpToDate>
  <CharactersWithSpaces>175058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AM_Com_LegCompr</dc:title>
  <dc:subject/>
  <dc:creator>PAWLIK Anna</dc:creator>
  <cp:keywords/>
  <dc:description/>
  <cp:lastModifiedBy>PAPA Valentina</cp:lastModifiedBy>
  <cp:revision>8</cp:revision>
  <cp:lastPrinted>2022-04-26T12:21:00Z</cp:lastPrinted>
  <dcterms:created xsi:type="dcterms:W3CDTF">2022-05-12T07:45:00Z</dcterms:created>
  <dcterms:modified xsi:type="dcterms:W3CDTF">2022-05-12T08:14:00Z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9.12.0 Build [20211204]</vt:lpwstr>
  </property>
  <property fmtid="{D5CDD505-2E9C-101B-9397-08002B2CF9AE}" pid="4" name="LastEdited with">
    <vt:lpwstr>9.12.0 Build [20211204]</vt:lpwstr>
  </property>
  <property fmtid="{D5CDD505-2E9C-101B-9397-08002B2CF9AE}" pid="5" name="&lt;FdR&gt;">
    <vt:lpwstr>1250730</vt:lpwstr>
  </property>
  <property fmtid="{D5CDD505-2E9C-101B-9397-08002B2CF9AE}" pid="6" name="&lt;Type&gt;">
    <vt:lpwstr>AM</vt:lpwstr>
  </property>
  <property fmtid="{D5CDD505-2E9C-101B-9397-08002B2CF9AE}" pid="7" name="&lt;ModelCod&gt;">
    <vt:lpwstr>\\eiciBRUpr1\pdocep$\DocEP\DOCS\General\AM\AM_Leg\AM_Com_Leg\AM_Com_LegCompr.dotx(17/04/2020 18:26:12)</vt:lpwstr>
  </property>
  <property fmtid="{D5CDD505-2E9C-101B-9397-08002B2CF9AE}" pid="8" name="&lt;ModelTra&gt;">
    <vt:lpwstr>\\eiciBRUpr1\pdocep$\DocEP\TRANSFIL\EN\AM_Com_LegCompr.EN(24/04/2020 16:04:03)</vt:lpwstr>
  </property>
  <property fmtid="{D5CDD505-2E9C-101B-9397-08002B2CF9AE}" pid="9" name="&lt;Model&gt;">
    <vt:lpwstr>AM_Com_LegCompr</vt:lpwstr>
  </property>
  <property fmtid="{D5CDD505-2E9C-101B-9397-08002B2CF9AE}" pid="10" name="FooterPath">
    <vt:lpwstr>AM\1250730EN.docx</vt:lpwstr>
  </property>
  <property fmtid="{D5CDD505-2E9C-101B-9397-08002B2CF9AE}" pid="11" name="PE number">
    <vt:lpwstr>719.838</vt:lpwstr>
  </property>
</Properties>
</file>